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8393" w14:textId="77777777" w:rsidR="00922ED2" w:rsidRDefault="00922ED2" w:rsidP="00922ED2">
      <w:pPr>
        <w:spacing w:after="0" w:line="240" w:lineRule="auto"/>
        <w:rPr>
          <w:rFonts w:ascii="Bookman Old Style" w:hAnsi="Bookman Old Style"/>
          <w:b/>
          <w:bCs/>
          <w:sz w:val="26"/>
          <w:szCs w:val="26"/>
          <w:lang w:val="el-GR"/>
        </w:rPr>
      </w:pPr>
      <w:r>
        <w:rPr>
          <w:rFonts w:ascii="Bookman Old Style" w:hAnsi="Bookman Old Style"/>
          <w:b/>
          <w:bCs/>
          <w:sz w:val="26"/>
          <w:szCs w:val="26"/>
          <w:lang w:val="el-GR"/>
        </w:rPr>
        <w:t>ΑΝΩΤΑΤΟ ΣΥΝΤΑΓΜΑΤΙΚΟ ΔΙΚΑΣΤΗΡΙΟ ΚΥΠΡΟΥ</w:t>
      </w:r>
    </w:p>
    <w:p w14:paraId="68907D09" w14:textId="77777777" w:rsidR="00922ED2" w:rsidRDefault="00922ED2" w:rsidP="00922ED2">
      <w:pPr>
        <w:spacing w:after="0" w:line="240" w:lineRule="auto"/>
        <w:rPr>
          <w:rFonts w:ascii="Bookman Old Style" w:hAnsi="Bookman Old Style"/>
          <w:sz w:val="26"/>
          <w:szCs w:val="26"/>
          <w:lang w:val="el-GR"/>
        </w:rPr>
      </w:pPr>
      <w:r>
        <w:rPr>
          <w:rFonts w:ascii="Bookman Old Style" w:hAnsi="Bookman Old Style"/>
          <w:b/>
          <w:bCs/>
          <w:sz w:val="26"/>
          <w:szCs w:val="26"/>
          <w:lang w:val="el-GR"/>
        </w:rPr>
        <w:t>ΔΕΥΤΕΡΟΒΑΘΜΙΑ ΔΙΚΑΙΟΔΟΣΙΑ</w:t>
      </w:r>
    </w:p>
    <w:p w14:paraId="0A19ABFF" w14:textId="77777777" w:rsidR="00922ED2" w:rsidRDefault="00922ED2" w:rsidP="00922ED2">
      <w:pPr>
        <w:rPr>
          <w:rFonts w:ascii="Bookman Old Style" w:hAnsi="Bookman Old Style"/>
          <w:sz w:val="26"/>
          <w:szCs w:val="26"/>
          <w:lang w:val="el-GR"/>
        </w:rPr>
      </w:pPr>
    </w:p>
    <w:p w14:paraId="15E8146E" w14:textId="77777777" w:rsidR="00922ED2" w:rsidRDefault="00922ED2" w:rsidP="00922ED2">
      <w:pPr>
        <w:spacing w:line="240" w:lineRule="auto"/>
        <w:jc w:val="both"/>
        <w:rPr>
          <w:rFonts w:ascii="Bookman Old Style" w:hAnsi="Bookman Old Style"/>
          <w:i/>
          <w:iCs/>
          <w:sz w:val="26"/>
          <w:szCs w:val="26"/>
          <w:u w:val="single"/>
          <w:lang w:val="el-GR"/>
        </w:rPr>
      </w:pPr>
      <w:r>
        <w:rPr>
          <w:rFonts w:ascii="Bookman Old Style" w:hAnsi="Bookman Old Style"/>
          <w:i/>
          <w:iCs/>
          <w:sz w:val="26"/>
          <w:szCs w:val="26"/>
          <w:u w:val="single"/>
          <w:lang w:val="el-GR"/>
        </w:rPr>
        <w:t>(Άρθρο 23(3)(β)(</w:t>
      </w:r>
      <w:proofErr w:type="spellStart"/>
      <w:r>
        <w:rPr>
          <w:rFonts w:ascii="Bookman Old Style" w:hAnsi="Bookman Old Style"/>
          <w:i/>
          <w:iCs/>
          <w:sz w:val="26"/>
          <w:szCs w:val="26"/>
          <w:u w:val="single"/>
          <w:lang w:val="en-US"/>
        </w:rPr>
        <w:t>i</w:t>
      </w:r>
      <w:proofErr w:type="spellEnd"/>
      <w:r>
        <w:rPr>
          <w:rFonts w:ascii="Bookman Old Style" w:hAnsi="Bookman Old Style"/>
          <w:i/>
          <w:iCs/>
          <w:sz w:val="26"/>
          <w:szCs w:val="26"/>
          <w:u w:val="single"/>
          <w:lang w:val="el-GR"/>
        </w:rPr>
        <w:t>) του Ν.33/64 – Μεταβατικές Διατάξεις)</w:t>
      </w:r>
    </w:p>
    <w:p w14:paraId="03647BAF" w14:textId="77777777" w:rsidR="00922ED2" w:rsidRDefault="00922ED2" w:rsidP="00922ED2">
      <w:pPr>
        <w:spacing w:line="240" w:lineRule="auto"/>
        <w:jc w:val="both"/>
        <w:rPr>
          <w:rFonts w:ascii="Bookman Old Style" w:hAnsi="Bookman Old Style"/>
          <w:i/>
          <w:iCs/>
          <w:sz w:val="26"/>
          <w:szCs w:val="26"/>
          <w:u w:val="single"/>
          <w:lang w:val="el-GR"/>
        </w:rPr>
      </w:pPr>
    </w:p>
    <w:p w14:paraId="40E99322" w14:textId="1975109C" w:rsidR="00922ED2" w:rsidRDefault="00922ED2" w:rsidP="00922ED2">
      <w:pPr>
        <w:spacing w:line="240" w:lineRule="auto"/>
        <w:jc w:val="right"/>
        <w:rPr>
          <w:rFonts w:ascii="Bookman Old Style" w:hAnsi="Bookman Old Style"/>
          <w:i/>
          <w:iCs/>
          <w:sz w:val="26"/>
          <w:szCs w:val="26"/>
          <w:u w:val="single"/>
          <w:lang w:val="el-GR"/>
        </w:rPr>
      </w:pPr>
      <w:r>
        <w:rPr>
          <w:rFonts w:ascii="Bookman Old Style" w:hAnsi="Bookman Old Style"/>
          <w:i/>
          <w:iCs/>
          <w:sz w:val="26"/>
          <w:szCs w:val="26"/>
          <w:u w:val="single"/>
          <w:lang w:val="el-GR"/>
        </w:rPr>
        <w:t xml:space="preserve">Έφεση κατά απόφασης Διοικητικού Δικαστηρίου </w:t>
      </w:r>
      <w:proofErr w:type="spellStart"/>
      <w:r>
        <w:rPr>
          <w:rFonts w:ascii="Bookman Old Style" w:hAnsi="Bookman Old Style"/>
          <w:i/>
          <w:iCs/>
          <w:sz w:val="26"/>
          <w:szCs w:val="26"/>
          <w:u w:val="single"/>
          <w:lang w:val="el-GR"/>
        </w:rPr>
        <w:t>Αρ</w:t>
      </w:r>
      <w:proofErr w:type="spellEnd"/>
      <w:r>
        <w:rPr>
          <w:rFonts w:ascii="Bookman Old Style" w:hAnsi="Bookman Old Style"/>
          <w:i/>
          <w:iCs/>
          <w:sz w:val="26"/>
          <w:szCs w:val="26"/>
          <w:u w:val="single"/>
          <w:lang w:val="el-GR"/>
        </w:rPr>
        <w:t xml:space="preserve">. 102/2016 </w:t>
      </w:r>
    </w:p>
    <w:p w14:paraId="5BBE5FC8" w14:textId="021E93B6" w:rsidR="00922ED2" w:rsidRDefault="00922ED2" w:rsidP="00922ED2">
      <w:pPr>
        <w:spacing w:line="240" w:lineRule="auto"/>
        <w:jc w:val="right"/>
        <w:rPr>
          <w:rFonts w:ascii="Bookman Old Style" w:hAnsi="Bookman Old Style"/>
          <w:i/>
          <w:iCs/>
          <w:sz w:val="26"/>
          <w:szCs w:val="26"/>
          <w:lang w:val="el-GR"/>
        </w:rPr>
      </w:pPr>
      <w:r>
        <w:rPr>
          <w:rFonts w:ascii="Bookman Old Style" w:hAnsi="Bookman Old Style"/>
          <w:i/>
          <w:iCs/>
          <w:sz w:val="26"/>
          <w:szCs w:val="26"/>
          <w:lang w:val="el-GR"/>
        </w:rPr>
        <w:t xml:space="preserve">(Υπ. </w:t>
      </w:r>
      <w:proofErr w:type="spellStart"/>
      <w:r>
        <w:rPr>
          <w:rFonts w:ascii="Bookman Old Style" w:hAnsi="Bookman Old Style"/>
          <w:i/>
          <w:iCs/>
          <w:sz w:val="26"/>
          <w:szCs w:val="26"/>
          <w:lang w:val="el-GR"/>
        </w:rPr>
        <w:t>αρ</w:t>
      </w:r>
      <w:proofErr w:type="spellEnd"/>
      <w:r>
        <w:rPr>
          <w:rFonts w:ascii="Bookman Old Style" w:hAnsi="Bookman Old Style"/>
          <w:i/>
          <w:iCs/>
          <w:sz w:val="26"/>
          <w:szCs w:val="26"/>
          <w:lang w:val="el-GR"/>
        </w:rPr>
        <w:t>.  1474/2011)</w:t>
      </w:r>
    </w:p>
    <w:p w14:paraId="316D7318" w14:textId="77777777" w:rsidR="00922ED2" w:rsidRDefault="00922ED2" w:rsidP="00922ED2">
      <w:pPr>
        <w:rPr>
          <w:rFonts w:ascii="Bookman Old Style" w:hAnsi="Bookman Old Style"/>
          <w:sz w:val="26"/>
          <w:szCs w:val="26"/>
          <w:lang w:val="el-GR"/>
        </w:rPr>
      </w:pPr>
    </w:p>
    <w:p w14:paraId="4EE527B9" w14:textId="63D093B0" w:rsidR="00922ED2" w:rsidRDefault="00610557" w:rsidP="00922ED2">
      <w:pPr>
        <w:jc w:val="center"/>
        <w:rPr>
          <w:rFonts w:ascii="Bookman Old Style" w:hAnsi="Bookman Old Style"/>
          <w:sz w:val="26"/>
          <w:szCs w:val="26"/>
          <w:lang w:val="el-GR"/>
        </w:rPr>
      </w:pPr>
      <w:r>
        <w:rPr>
          <w:rFonts w:ascii="Bookman Old Style" w:hAnsi="Bookman Old Style"/>
          <w:sz w:val="26"/>
          <w:szCs w:val="26"/>
          <w:lang w:val="el-GR"/>
        </w:rPr>
        <w:t>13</w:t>
      </w:r>
      <w:r w:rsidR="00922ED2">
        <w:rPr>
          <w:rFonts w:ascii="Bookman Old Style" w:hAnsi="Bookman Old Style"/>
          <w:sz w:val="26"/>
          <w:szCs w:val="26"/>
          <w:lang w:val="el-GR"/>
        </w:rPr>
        <w:t xml:space="preserve"> Σεπτεμβρίου, 2023.</w:t>
      </w:r>
    </w:p>
    <w:p w14:paraId="4831D367" w14:textId="77777777" w:rsidR="00922ED2" w:rsidRDefault="00922ED2" w:rsidP="00922ED2">
      <w:pPr>
        <w:jc w:val="center"/>
        <w:rPr>
          <w:rFonts w:ascii="Bookman Old Style" w:hAnsi="Bookman Old Style"/>
          <w:sz w:val="26"/>
          <w:szCs w:val="26"/>
          <w:lang w:val="el-GR"/>
        </w:rPr>
      </w:pPr>
    </w:p>
    <w:p w14:paraId="3A87DF2D" w14:textId="77777777" w:rsidR="00922ED2" w:rsidRDefault="00922ED2" w:rsidP="00922ED2">
      <w:pPr>
        <w:jc w:val="center"/>
        <w:rPr>
          <w:rFonts w:ascii="Bookman Old Style" w:hAnsi="Bookman Old Style"/>
          <w:sz w:val="26"/>
          <w:szCs w:val="26"/>
          <w:lang w:val="el-GR"/>
        </w:rPr>
      </w:pPr>
      <w:r>
        <w:rPr>
          <w:rFonts w:ascii="Bookman Old Style" w:hAnsi="Bookman Old Style"/>
          <w:sz w:val="26"/>
          <w:szCs w:val="26"/>
          <w:lang w:val="el-GR"/>
        </w:rPr>
        <w:t>[Τ. ΨΑΡΑ-ΜΙΛΤΙΑΔΟΥ, ΣΤ. ΧΑΤΖΗΓΙΑΝΝΗ, Η. ΓΕΩΡΓΙΟΥ, Δ/ΣΤΕΣ]</w:t>
      </w:r>
    </w:p>
    <w:p w14:paraId="09898323" w14:textId="77777777" w:rsidR="00922ED2" w:rsidRDefault="00922ED2" w:rsidP="00922ED2">
      <w:pPr>
        <w:rPr>
          <w:rFonts w:ascii="Bookman Old Style" w:hAnsi="Bookman Old Style"/>
          <w:sz w:val="26"/>
          <w:szCs w:val="26"/>
          <w:lang w:val="el-GR"/>
        </w:rPr>
      </w:pPr>
    </w:p>
    <w:p w14:paraId="7B789B9F" w14:textId="32821524" w:rsidR="00922ED2" w:rsidRPr="00922ED2" w:rsidRDefault="00922ED2" w:rsidP="00922ED2">
      <w:pPr>
        <w:jc w:val="center"/>
        <w:rPr>
          <w:rFonts w:ascii="Bookman Old Style" w:hAnsi="Bookman Old Style"/>
          <w:i/>
          <w:iCs/>
          <w:sz w:val="26"/>
          <w:szCs w:val="26"/>
          <w:lang w:val="el-GR"/>
        </w:rPr>
      </w:pPr>
      <w:r>
        <w:rPr>
          <w:rFonts w:ascii="Bookman Old Style" w:hAnsi="Bookman Old Style"/>
          <w:i/>
          <w:iCs/>
          <w:sz w:val="26"/>
          <w:szCs w:val="26"/>
          <w:lang w:val="el-GR"/>
        </w:rPr>
        <w:t>ΑΝΔΡΕΑ</w:t>
      </w:r>
      <w:r w:rsidR="009B7CF3">
        <w:rPr>
          <w:rFonts w:ascii="Bookman Old Style" w:hAnsi="Bookman Old Style"/>
          <w:i/>
          <w:iCs/>
          <w:sz w:val="26"/>
          <w:szCs w:val="26"/>
          <w:lang w:val="el-GR"/>
        </w:rPr>
        <w:t>Σ</w:t>
      </w:r>
      <w:r>
        <w:rPr>
          <w:rFonts w:ascii="Bookman Old Style" w:hAnsi="Bookman Old Style"/>
          <w:i/>
          <w:iCs/>
          <w:sz w:val="26"/>
          <w:szCs w:val="26"/>
          <w:lang w:val="el-GR"/>
        </w:rPr>
        <w:t xml:space="preserve"> ΠΑΝΤΑΚΗ ΤΣΙΑΚΟΥΡΑ </w:t>
      </w:r>
    </w:p>
    <w:p w14:paraId="5CF70EA8" w14:textId="4371D08F" w:rsidR="00922ED2" w:rsidRDefault="00922ED2" w:rsidP="00922ED2">
      <w:pPr>
        <w:ind w:left="5040"/>
        <w:jc w:val="right"/>
        <w:rPr>
          <w:rFonts w:ascii="Bookman Old Style" w:hAnsi="Bookman Old Style"/>
          <w:i/>
          <w:iCs/>
          <w:sz w:val="26"/>
          <w:szCs w:val="26"/>
          <w:u w:val="single"/>
          <w:lang w:val="el-GR"/>
        </w:rPr>
      </w:pPr>
      <w:proofErr w:type="spellStart"/>
      <w:r>
        <w:rPr>
          <w:rFonts w:ascii="Bookman Old Style" w:hAnsi="Bookman Old Style"/>
          <w:i/>
          <w:iCs/>
          <w:sz w:val="26"/>
          <w:szCs w:val="26"/>
          <w:u w:val="single"/>
          <w:lang w:val="el-GR"/>
        </w:rPr>
        <w:t>Εφεσείοντας</w:t>
      </w:r>
      <w:proofErr w:type="spellEnd"/>
    </w:p>
    <w:p w14:paraId="0CFA3274" w14:textId="77777777" w:rsidR="00922ED2" w:rsidRDefault="00922ED2" w:rsidP="00922ED2">
      <w:pPr>
        <w:jc w:val="center"/>
        <w:rPr>
          <w:rFonts w:ascii="Bookman Old Style" w:hAnsi="Bookman Old Style"/>
          <w:sz w:val="26"/>
          <w:szCs w:val="26"/>
          <w:lang w:val="el-GR"/>
        </w:rPr>
      </w:pPr>
      <w:r>
        <w:rPr>
          <w:rFonts w:ascii="Bookman Old Style" w:hAnsi="Bookman Old Style"/>
          <w:sz w:val="26"/>
          <w:szCs w:val="26"/>
          <w:lang w:val="el-GR"/>
        </w:rPr>
        <w:t>και</w:t>
      </w:r>
    </w:p>
    <w:p w14:paraId="756E436F" w14:textId="0AD7ADA5" w:rsidR="00922ED2" w:rsidRPr="00841C6B" w:rsidRDefault="00922ED2" w:rsidP="00922ED2">
      <w:pPr>
        <w:jc w:val="center"/>
        <w:rPr>
          <w:rFonts w:ascii="Bookman Old Style" w:hAnsi="Bookman Old Style"/>
          <w:i/>
          <w:iCs/>
          <w:sz w:val="26"/>
          <w:szCs w:val="26"/>
          <w:lang w:val="el-GR"/>
        </w:rPr>
      </w:pPr>
      <w:r>
        <w:rPr>
          <w:rFonts w:ascii="Bookman Old Style" w:hAnsi="Bookman Old Style"/>
          <w:sz w:val="26"/>
          <w:szCs w:val="26"/>
          <w:lang w:val="el-GR"/>
        </w:rPr>
        <w:t xml:space="preserve">     </w:t>
      </w:r>
      <w:r w:rsidR="00841C6B" w:rsidRPr="00841C6B">
        <w:rPr>
          <w:rFonts w:ascii="Bookman Old Style" w:hAnsi="Bookman Old Style"/>
          <w:i/>
          <w:iCs/>
          <w:sz w:val="26"/>
          <w:szCs w:val="26"/>
          <w:lang w:val="el-GR"/>
        </w:rPr>
        <w:t xml:space="preserve">ΚΥΠΡΙΑΚΗΣ ΔΗΜΟΚΡΑΤΙΑΣ ΜΕΣΩ ΥΠΟΥΡΓΕΙΟΥ </w:t>
      </w:r>
      <w:r w:rsidR="00123A4F">
        <w:rPr>
          <w:rFonts w:ascii="Bookman Old Style" w:hAnsi="Bookman Old Style"/>
          <w:i/>
          <w:iCs/>
          <w:sz w:val="26"/>
          <w:szCs w:val="26"/>
          <w:lang w:val="el-GR"/>
        </w:rPr>
        <w:t>Α</w:t>
      </w:r>
      <w:r w:rsidR="00841C6B" w:rsidRPr="00841C6B">
        <w:rPr>
          <w:rFonts w:ascii="Bookman Old Style" w:hAnsi="Bookman Old Style"/>
          <w:i/>
          <w:iCs/>
          <w:sz w:val="26"/>
          <w:szCs w:val="26"/>
          <w:lang w:val="el-GR"/>
        </w:rPr>
        <w:t xml:space="preserve">ΜΥΝΑΣ </w:t>
      </w:r>
    </w:p>
    <w:p w14:paraId="221DFB7A" w14:textId="4DBF9AD3" w:rsidR="00922ED2" w:rsidRDefault="00922ED2" w:rsidP="00922ED2">
      <w:pPr>
        <w:jc w:val="right"/>
        <w:rPr>
          <w:rFonts w:ascii="Bookman Old Style" w:hAnsi="Bookman Old Style"/>
          <w:i/>
          <w:iCs/>
          <w:sz w:val="26"/>
          <w:szCs w:val="26"/>
          <w:u w:val="single"/>
          <w:lang w:val="el-GR"/>
        </w:rPr>
      </w:pPr>
      <w:r>
        <w:rPr>
          <w:rFonts w:ascii="Bookman Old Style" w:hAnsi="Bookman Old Style"/>
          <w:i/>
          <w:iCs/>
          <w:sz w:val="26"/>
          <w:szCs w:val="26"/>
          <w:u w:val="single"/>
          <w:lang w:val="el-GR"/>
        </w:rPr>
        <w:t>Εφεσ</w:t>
      </w:r>
      <w:r w:rsidR="009B7CF3">
        <w:rPr>
          <w:rFonts w:ascii="Bookman Old Style" w:hAnsi="Bookman Old Style"/>
          <w:i/>
          <w:iCs/>
          <w:sz w:val="26"/>
          <w:szCs w:val="26"/>
          <w:u w:val="single"/>
          <w:lang w:val="el-GR"/>
        </w:rPr>
        <w:t>ί</w:t>
      </w:r>
      <w:r w:rsidR="00841C6B">
        <w:rPr>
          <w:rFonts w:ascii="Bookman Old Style" w:hAnsi="Bookman Old Style"/>
          <w:i/>
          <w:iCs/>
          <w:sz w:val="26"/>
          <w:szCs w:val="26"/>
          <w:u w:val="single"/>
          <w:lang w:val="el-GR"/>
        </w:rPr>
        <w:t>βλ</w:t>
      </w:r>
      <w:r w:rsidR="009B7CF3">
        <w:rPr>
          <w:rFonts w:ascii="Bookman Old Style" w:hAnsi="Bookman Old Style"/>
          <w:i/>
          <w:iCs/>
          <w:sz w:val="26"/>
          <w:szCs w:val="26"/>
          <w:u w:val="single"/>
          <w:lang w:val="el-GR"/>
        </w:rPr>
        <w:t>η</w:t>
      </w:r>
      <w:r w:rsidR="00841C6B">
        <w:rPr>
          <w:rFonts w:ascii="Bookman Old Style" w:hAnsi="Bookman Old Style"/>
          <w:i/>
          <w:iCs/>
          <w:sz w:val="26"/>
          <w:szCs w:val="26"/>
          <w:u w:val="single"/>
          <w:lang w:val="el-GR"/>
        </w:rPr>
        <w:t>τ</w:t>
      </w:r>
      <w:r w:rsidR="009B7CF3">
        <w:rPr>
          <w:rFonts w:ascii="Bookman Old Style" w:hAnsi="Bookman Old Style"/>
          <w:i/>
          <w:iCs/>
          <w:sz w:val="26"/>
          <w:szCs w:val="26"/>
          <w:u w:val="single"/>
          <w:lang w:val="el-GR"/>
        </w:rPr>
        <w:t>ης</w:t>
      </w:r>
      <w:r w:rsidR="00841C6B">
        <w:rPr>
          <w:rFonts w:ascii="Bookman Old Style" w:hAnsi="Bookman Old Style"/>
          <w:i/>
          <w:iCs/>
          <w:sz w:val="26"/>
          <w:szCs w:val="26"/>
          <w:u w:val="single"/>
          <w:lang w:val="el-GR"/>
        </w:rPr>
        <w:t xml:space="preserve"> </w:t>
      </w:r>
    </w:p>
    <w:p w14:paraId="73453E6D" w14:textId="77777777" w:rsidR="00922ED2" w:rsidRDefault="00922ED2" w:rsidP="00922ED2">
      <w:pPr>
        <w:jc w:val="center"/>
        <w:rPr>
          <w:rFonts w:ascii="Bookman Old Style" w:hAnsi="Bookman Old Style"/>
          <w:sz w:val="28"/>
          <w:szCs w:val="28"/>
          <w:lang w:val="el-GR"/>
        </w:rPr>
      </w:pPr>
      <w:r>
        <w:rPr>
          <w:rFonts w:ascii="Bookman Old Style" w:hAnsi="Bookman Old Style"/>
          <w:sz w:val="28"/>
          <w:szCs w:val="28"/>
          <w:lang w:val="el-GR"/>
        </w:rPr>
        <w:t>------------------------</w:t>
      </w:r>
    </w:p>
    <w:p w14:paraId="0E9B7BA7" w14:textId="77777777" w:rsidR="00841C6B" w:rsidRDefault="00841C6B" w:rsidP="00922ED2">
      <w:pPr>
        <w:rPr>
          <w:rFonts w:ascii="Bookman Old Style" w:hAnsi="Bookman Old Style"/>
          <w:i/>
          <w:iCs/>
          <w:sz w:val="28"/>
          <w:szCs w:val="28"/>
          <w:lang w:val="el-GR"/>
        </w:rPr>
      </w:pPr>
    </w:p>
    <w:p w14:paraId="1B256102" w14:textId="0629618B" w:rsidR="00841C6B" w:rsidRDefault="00841C6B" w:rsidP="00922ED2">
      <w:pPr>
        <w:rPr>
          <w:rFonts w:ascii="Bookman Old Style" w:hAnsi="Bookman Old Style"/>
          <w:i/>
          <w:iCs/>
          <w:sz w:val="28"/>
          <w:szCs w:val="28"/>
          <w:lang w:val="el-GR"/>
        </w:rPr>
      </w:pPr>
      <w:r>
        <w:rPr>
          <w:rFonts w:ascii="Bookman Old Style" w:hAnsi="Bookman Old Style"/>
          <w:i/>
          <w:iCs/>
          <w:sz w:val="28"/>
          <w:szCs w:val="28"/>
          <w:lang w:val="el-GR"/>
        </w:rPr>
        <w:t>Γ. Πολυχρόνης με</w:t>
      </w:r>
      <w:r w:rsidR="009B7CF3">
        <w:rPr>
          <w:rFonts w:ascii="Bookman Old Style" w:hAnsi="Bookman Old Style"/>
          <w:i/>
          <w:iCs/>
          <w:sz w:val="28"/>
          <w:szCs w:val="28"/>
          <w:lang w:val="el-GR"/>
        </w:rPr>
        <w:t xml:space="preserve"> </w:t>
      </w:r>
      <w:proofErr w:type="spellStart"/>
      <w:r w:rsidR="009B7CF3">
        <w:rPr>
          <w:rFonts w:ascii="Bookman Old Style" w:hAnsi="Bookman Old Style"/>
          <w:i/>
          <w:iCs/>
          <w:sz w:val="28"/>
          <w:szCs w:val="28"/>
          <w:lang w:val="el-GR"/>
        </w:rPr>
        <w:t>Στ</w:t>
      </w:r>
      <w:proofErr w:type="spellEnd"/>
      <w:r w:rsidR="009B7CF3">
        <w:rPr>
          <w:rFonts w:ascii="Bookman Old Style" w:hAnsi="Bookman Old Style"/>
          <w:i/>
          <w:iCs/>
          <w:sz w:val="28"/>
          <w:szCs w:val="28"/>
          <w:lang w:val="el-GR"/>
        </w:rPr>
        <w:t>.</w:t>
      </w:r>
      <w:r>
        <w:rPr>
          <w:rFonts w:ascii="Bookman Old Style" w:hAnsi="Bookman Old Style"/>
          <w:i/>
          <w:iCs/>
          <w:sz w:val="28"/>
          <w:szCs w:val="28"/>
          <w:lang w:val="el-GR"/>
        </w:rPr>
        <w:t xml:space="preserve"> </w:t>
      </w:r>
      <w:proofErr w:type="spellStart"/>
      <w:r>
        <w:rPr>
          <w:rFonts w:ascii="Bookman Old Style" w:hAnsi="Bookman Old Style"/>
          <w:i/>
          <w:iCs/>
          <w:sz w:val="28"/>
          <w:szCs w:val="28"/>
          <w:lang w:val="el-GR"/>
        </w:rPr>
        <w:t>Μάο</w:t>
      </w:r>
      <w:proofErr w:type="spellEnd"/>
      <w:r>
        <w:rPr>
          <w:rFonts w:ascii="Bookman Old Style" w:hAnsi="Bookman Old Style"/>
          <w:i/>
          <w:iCs/>
          <w:sz w:val="28"/>
          <w:szCs w:val="28"/>
          <w:lang w:val="el-GR"/>
        </w:rPr>
        <w:t xml:space="preserve">, για </w:t>
      </w:r>
      <w:proofErr w:type="spellStart"/>
      <w:r>
        <w:rPr>
          <w:rFonts w:ascii="Bookman Old Style" w:hAnsi="Bookman Old Style"/>
          <w:i/>
          <w:iCs/>
          <w:sz w:val="28"/>
          <w:szCs w:val="28"/>
          <w:lang w:val="el-GR"/>
        </w:rPr>
        <w:t>Εφεσείοντα</w:t>
      </w:r>
      <w:proofErr w:type="spellEnd"/>
      <w:r>
        <w:rPr>
          <w:rFonts w:ascii="Bookman Old Style" w:hAnsi="Bookman Old Style"/>
          <w:i/>
          <w:iCs/>
          <w:sz w:val="28"/>
          <w:szCs w:val="28"/>
          <w:lang w:val="el-GR"/>
        </w:rPr>
        <w:t>.</w:t>
      </w:r>
    </w:p>
    <w:p w14:paraId="3820BDEC" w14:textId="70C01C7D" w:rsidR="00922ED2" w:rsidRDefault="00841C6B" w:rsidP="00123A4F">
      <w:pPr>
        <w:jc w:val="both"/>
        <w:rPr>
          <w:rFonts w:ascii="Bookman Old Style" w:hAnsi="Bookman Old Style"/>
          <w:i/>
          <w:iCs/>
          <w:sz w:val="28"/>
          <w:szCs w:val="28"/>
          <w:lang w:val="el-GR"/>
        </w:rPr>
      </w:pPr>
      <w:r>
        <w:rPr>
          <w:rFonts w:ascii="Bookman Old Style" w:hAnsi="Bookman Old Style"/>
          <w:i/>
          <w:iCs/>
          <w:sz w:val="28"/>
          <w:szCs w:val="28"/>
          <w:lang w:val="el-GR"/>
        </w:rPr>
        <w:t>Π. Βασιλείου,</w:t>
      </w:r>
      <w:r w:rsidR="00922ED2">
        <w:rPr>
          <w:rFonts w:ascii="Bookman Old Style" w:hAnsi="Bookman Old Style"/>
          <w:i/>
          <w:iCs/>
          <w:sz w:val="28"/>
          <w:szCs w:val="28"/>
          <w:lang w:val="el-GR"/>
        </w:rPr>
        <w:t xml:space="preserve"> Δικηγόρος της Δημοκρατίας</w:t>
      </w:r>
      <w:r>
        <w:rPr>
          <w:rFonts w:ascii="Bookman Old Style" w:hAnsi="Bookman Old Style"/>
          <w:i/>
          <w:iCs/>
          <w:sz w:val="28"/>
          <w:szCs w:val="28"/>
          <w:lang w:val="el-GR"/>
        </w:rPr>
        <w:t xml:space="preserve">, </w:t>
      </w:r>
      <w:r w:rsidR="00922ED2">
        <w:rPr>
          <w:rFonts w:ascii="Bookman Old Style" w:hAnsi="Bookman Old Style"/>
          <w:i/>
          <w:iCs/>
          <w:sz w:val="28"/>
          <w:szCs w:val="28"/>
          <w:lang w:val="el-GR"/>
        </w:rPr>
        <w:t>εκ μέρους του Γενικού Εισαγγελέα της Δημοκρατίας, για Εφεσίβλητη</w:t>
      </w:r>
    </w:p>
    <w:p w14:paraId="5B22DD5A" w14:textId="466DAEBE" w:rsidR="00922ED2" w:rsidRDefault="00841C6B" w:rsidP="00922ED2">
      <w:pPr>
        <w:rPr>
          <w:rFonts w:ascii="Bookman Old Style" w:hAnsi="Bookman Old Style"/>
          <w:i/>
          <w:iCs/>
          <w:sz w:val="28"/>
          <w:szCs w:val="28"/>
          <w:lang w:val="el-GR"/>
        </w:rPr>
      </w:pPr>
      <w:r>
        <w:rPr>
          <w:rFonts w:ascii="Bookman Old Style" w:hAnsi="Bookman Old Style"/>
          <w:i/>
          <w:iCs/>
          <w:sz w:val="28"/>
          <w:szCs w:val="28"/>
          <w:lang w:val="el-GR"/>
        </w:rPr>
        <w:tab/>
      </w:r>
      <w:r>
        <w:rPr>
          <w:rFonts w:ascii="Bookman Old Style" w:hAnsi="Bookman Old Style"/>
          <w:i/>
          <w:iCs/>
          <w:sz w:val="28"/>
          <w:szCs w:val="28"/>
          <w:lang w:val="el-GR"/>
        </w:rPr>
        <w:tab/>
      </w:r>
      <w:r>
        <w:rPr>
          <w:rFonts w:ascii="Bookman Old Style" w:hAnsi="Bookman Old Style"/>
          <w:i/>
          <w:iCs/>
          <w:sz w:val="28"/>
          <w:szCs w:val="28"/>
          <w:lang w:val="el-GR"/>
        </w:rPr>
        <w:tab/>
      </w:r>
      <w:r>
        <w:rPr>
          <w:rFonts w:ascii="Bookman Old Style" w:hAnsi="Bookman Old Style"/>
          <w:i/>
          <w:iCs/>
          <w:sz w:val="28"/>
          <w:szCs w:val="28"/>
          <w:lang w:val="el-GR"/>
        </w:rPr>
        <w:tab/>
        <w:t xml:space="preserve">  -----------------------------------</w:t>
      </w:r>
    </w:p>
    <w:p w14:paraId="63929EA2" w14:textId="77777777" w:rsidR="00922ED2" w:rsidRDefault="00922ED2" w:rsidP="00922ED2">
      <w:pPr>
        <w:spacing w:line="276" w:lineRule="auto"/>
        <w:jc w:val="both"/>
        <w:rPr>
          <w:rFonts w:ascii="Bookman Old Style" w:hAnsi="Bookman Old Style"/>
          <w:sz w:val="28"/>
          <w:szCs w:val="28"/>
          <w:lang w:val="el-GR"/>
        </w:rPr>
      </w:pPr>
      <w:r>
        <w:rPr>
          <w:rFonts w:ascii="Bookman Old Style" w:hAnsi="Bookman Old Style"/>
          <w:b/>
          <w:bCs/>
          <w:sz w:val="28"/>
          <w:szCs w:val="28"/>
          <w:lang w:val="el-GR"/>
        </w:rPr>
        <w:t xml:space="preserve">Τ.,ΨΑΡΑ-ΜΙΛΤΙΑΔΟΥ, Δ.:  </w:t>
      </w:r>
      <w:r>
        <w:rPr>
          <w:rFonts w:ascii="Bookman Old Style" w:hAnsi="Bookman Old Style"/>
          <w:sz w:val="28"/>
          <w:szCs w:val="28"/>
          <w:lang w:val="el-GR"/>
        </w:rPr>
        <w:t xml:space="preserve">Την ομόφωνη απόφαση του Δικαστηρίου θα δώσει η Δικαστής </w:t>
      </w:r>
      <w:proofErr w:type="spellStart"/>
      <w:r>
        <w:rPr>
          <w:rFonts w:ascii="Bookman Old Style" w:hAnsi="Bookman Old Style"/>
          <w:sz w:val="28"/>
          <w:szCs w:val="28"/>
          <w:lang w:val="el-GR"/>
        </w:rPr>
        <w:t>Στ</w:t>
      </w:r>
      <w:proofErr w:type="spellEnd"/>
      <w:r>
        <w:rPr>
          <w:rFonts w:ascii="Bookman Old Style" w:hAnsi="Bookman Old Style"/>
          <w:sz w:val="28"/>
          <w:szCs w:val="28"/>
          <w:lang w:val="el-GR"/>
        </w:rPr>
        <w:t>. Χατζηγιάννη</w:t>
      </w:r>
    </w:p>
    <w:p w14:paraId="0ADC9DFF" w14:textId="77777777" w:rsidR="00922ED2" w:rsidRDefault="00922ED2" w:rsidP="00922ED2">
      <w:pPr>
        <w:spacing w:line="276" w:lineRule="auto"/>
        <w:jc w:val="center"/>
        <w:rPr>
          <w:rFonts w:ascii="Bookman Old Style" w:hAnsi="Bookman Old Style"/>
          <w:sz w:val="28"/>
          <w:szCs w:val="28"/>
          <w:lang w:val="el-GR"/>
        </w:rPr>
      </w:pPr>
    </w:p>
    <w:p w14:paraId="4CA5FDC0" w14:textId="77777777" w:rsidR="00922ED2" w:rsidRDefault="00922ED2" w:rsidP="00922ED2">
      <w:pPr>
        <w:spacing w:line="276" w:lineRule="auto"/>
        <w:jc w:val="center"/>
        <w:rPr>
          <w:rFonts w:ascii="Bookman Old Style" w:hAnsi="Bookman Old Style"/>
          <w:b/>
          <w:bCs/>
          <w:sz w:val="28"/>
          <w:szCs w:val="28"/>
          <w:lang w:val="el-GR"/>
        </w:rPr>
      </w:pPr>
    </w:p>
    <w:p w14:paraId="0696367C" w14:textId="77777777" w:rsidR="0010724D" w:rsidRDefault="0010724D" w:rsidP="00922ED2">
      <w:pPr>
        <w:spacing w:line="276" w:lineRule="auto"/>
        <w:jc w:val="center"/>
        <w:rPr>
          <w:rFonts w:ascii="Bookman Old Style" w:hAnsi="Bookman Old Style"/>
          <w:b/>
          <w:bCs/>
          <w:sz w:val="28"/>
          <w:szCs w:val="28"/>
          <w:lang w:val="el-GR"/>
        </w:rPr>
      </w:pPr>
    </w:p>
    <w:p w14:paraId="78131C4B" w14:textId="77777777" w:rsidR="0010724D" w:rsidRDefault="0010724D" w:rsidP="00922ED2">
      <w:pPr>
        <w:spacing w:line="276" w:lineRule="auto"/>
        <w:jc w:val="center"/>
        <w:rPr>
          <w:rFonts w:ascii="Bookman Old Style" w:hAnsi="Bookman Old Style"/>
          <w:b/>
          <w:bCs/>
          <w:sz w:val="28"/>
          <w:szCs w:val="28"/>
          <w:lang w:val="el-GR"/>
        </w:rPr>
      </w:pPr>
    </w:p>
    <w:p w14:paraId="17049ED8" w14:textId="4BB4F475" w:rsidR="00922ED2" w:rsidRDefault="00922ED2" w:rsidP="00922ED2">
      <w:pPr>
        <w:spacing w:line="276" w:lineRule="auto"/>
        <w:jc w:val="center"/>
        <w:rPr>
          <w:rFonts w:ascii="Bookman Old Style" w:hAnsi="Bookman Old Style"/>
          <w:b/>
          <w:bCs/>
          <w:sz w:val="28"/>
          <w:szCs w:val="28"/>
          <w:lang w:val="el-GR"/>
        </w:rPr>
      </w:pPr>
      <w:r>
        <w:rPr>
          <w:rFonts w:ascii="Bookman Old Style" w:hAnsi="Bookman Old Style"/>
          <w:b/>
          <w:bCs/>
          <w:sz w:val="28"/>
          <w:szCs w:val="28"/>
          <w:lang w:val="el-GR"/>
        </w:rPr>
        <w:lastRenderedPageBreak/>
        <w:t>Α Π Ο Φ Α Σ Η</w:t>
      </w:r>
    </w:p>
    <w:p w14:paraId="274E941F" w14:textId="77777777" w:rsidR="00922ED2" w:rsidRDefault="00922ED2" w:rsidP="00922ED2">
      <w:pPr>
        <w:spacing w:line="276" w:lineRule="auto"/>
        <w:jc w:val="center"/>
        <w:rPr>
          <w:rFonts w:ascii="Bookman Old Style" w:hAnsi="Bookman Old Style"/>
          <w:b/>
          <w:bCs/>
          <w:sz w:val="28"/>
          <w:szCs w:val="28"/>
          <w:lang w:val="el-GR"/>
        </w:rPr>
      </w:pPr>
    </w:p>
    <w:p w14:paraId="3FD574B3" w14:textId="5DC69B89" w:rsidR="00922ED2" w:rsidRDefault="00922ED2" w:rsidP="009B7CF3">
      <w:pPr>
        <w:spacing w:after="0" w:line="480" w:lineRule="auto"/>
        <w:jc w:val="both"/>
        <w:rPr>
          <w:rFonts w:ascii="Bookman Old Style" w:hAnsi="Bookman Old Style"/>
          <w:kern w:val="0"/>
          <w:sz w:val="28"/>
          <w:szCs w:val="28"/>
          <w:lang w:val="el-GR"/>
          <w14:ligatures w14:val="none"/>
        </w:rPr>
      </w:pPr>
      <w:r>
        <w:rPr>
          <w:rFonts w:ascii="Bookman Old Style" w:hAnsi="Bookman Old Style"/>
          <w:b/>
          <w:bCs/>
          <w:kern w:val="0"/>
          <w:sz w:val="28"/>
          <w:szCs w:val="28"/>
          <w:lang w:val="el-GR"/>
          <w14:ligatures w14:val="none"/>
        </w:rPr>
        <w:t xml:space="preserve">ΧΑΤΖΗΓΙΑΝΝΗ, Δ.:   </w:t>
      </w:r>
      <w:r w:rsidR="001B08E2">
        <w:rPr>
          <w:rFonts w:ascii="Bookman Old Style" w:hAnsi="Bookman Old Style"/>
          <w:kern w:val="0"/>
          <w:sz w:val="28"/>
          <w:szCs w:val="28"/>
          <w:lang w:val="el-GR"/>
          <w14:ligatures w14:val="none"/>
        </w:rPr>
        <w:t xml:space="preserve">Ο </w:t>
      </w:r>
      <w:proofErr w:type="spellStart"/>
      <w:r w:rsidR="001B08E2">
        <w:rPr>
          <w:rFonts w:ascii="Bookman Old Style" w:hAnsi="Bookman Old Style"/>
          <w:kern w:val="0"/>
          <w:sz w:val="28"/>
          <w:szCs w:val="28"/>
          <w:lang w:val="el-GR"/>
          <w14:ligatures w14:val="none"/>
        </w:rPr>
        <w:t>Εφεσείων</w:t>
      </w:r>
      <w:proofErr w:type="spellEnd"/>
      <w:r w:rsidR="001B08E2">
        <w:rPr>
          <w:rFonts w:ascii="Bookman Old Style" w:hAnsi="Bookman Old Style"/>
          <w:kern w:val="0"/>
          <w:sz w:val="28"/>
          <w:szCs w:val="28"/>
          <w:lang w:val="el-GR"/>
          <w14:ligatures w14:val="none"/>
        </w:rPr>
        <w:t xml:space="preserve"> είναι ιδιοκτήτης του ½ μεριδίου του τεμαχίου με </w:t>
      </w:r>
      <w:proofErr w:type="spellStart"/>
      <w:r w:rsidR="001B08E2">
        <w:rPr>
          <w:rFonts w:ascii="Bookman Old Style" w:hAnsi="Bookman Old Style"/>
          <w:kern w:val="0"/>
          <w:sz w:val="28"/>
          <w:szCs w:val="28"/>
          <w:lang w:val="el-GR"/>
          <w14:ligatures w14:val="none"/>
        </w:rPr>
        <w:t>αρ</w:t>
      </w:r>
      <w:proofErr w:type="spellEnd"/>
      <w:r w:rsidR="001B08E2">
        <w:rPr>
          <w:rFonts w:ascii="Bookman Old Style" w:hAnsi="Bookman Old Style"/>
          <w:kern w:val="0"/>
          <w:sz w:val="28"/>
          <w:szCs w:val="28"/>
          <w:lang w:val="el-GR"/>
          <w14:ligatures w14:val="none"/>
        </w:rPr>
        <w:t xml:space="preserve">. εγγραφής 133, Φ/ΣΧ. 49/62 στο χωριό </w:t>
      </w:r>
      <w:proofErr w:type="spellStart"/>
      <w:r w:rsidR="001B08E2">
        <w:rPr>
          <w:rFonts w:ascii="Bookman Old Style" w:hAnsi="Bookman Old Style"/>
          <w:kern w:val="0"/>
          <w:sz w:val="28"/>
          <w:szCs w:val="28"/>
          <w:lang w:val="el-GR"/>
          <w14:ligatures w14:val="none"/>
        </w:rPr>
        <w:t>Χοιροκ</w:t>
      </w:r>
      <w:r w:rsidR="003125A5">
        <w:rPr>
          <w:rFonts w:ascii="Bookman Old Style" w:hAnsi="Bookman Old Style"/>
          <w:kern w:val="0"/>
          <w:sz w:val="28"/>
          <w:szCs w:val="28"/>
          <w:lang w:val="el-GR"/>
          <w14:ligatures w14:val="none"/>
        </w:rPr>
        <w:t>ο</w:t>
      </w:r>
      <w:r w:rsidR="001B08E2">
        <w:rPr>
          <w:rFonts w:ascii="Bookman Old Style" w:hAnsi="Bookman Old Style"/>
          <w:kern w:val="0"/>
          <w:sz w:val="28"/>
          <w:szCs w:val="28"/>
          <w:lang w:val="el-GR"/>
          <w14:ligatures w14:val="none"/>
        </w:rPr>
        <w:t>ιτία</w:t>
      </w:r>
      <w:proofErr w:type="spellEnd"/>
      <w:r w:rsidR="0061265E">
        <w:rPr>
          <w:rFonts w:ascii="Bookman Old Style" w:hAnsi="Bookman Old Style"/>
          <w:kern w:val="0"/>
          <w:sz w:val="28"/>
          <w:szCs w:val="28"/>
          <w:lang w:val="el-GR"/>
          <w14:ligatures w14:val="none"/>
        </w:rPr>
        <w:t xml:space="preserve"> της Επαρχίας Λάρνακας (στο εξής το ακίνητο).  Μέρος της έκτασης του ακινήτου, όπως και άλλα γειτονικά τεμάχια, δεσμεύθηκαν με Διάταγμα Επίταξης </w:t>
      </w:r>
      <w:proofErr w:type="spellStart"/>
      <w:r w:rsidR="0061265E">
        <w:rPr>
          <w:rFonts w:ascii="Bookman Old Style" w:hAnsi="Bookman Old Style"/>
          <w:kern w:val="0"/>
          <w:sz w:val="28"/>
          <w:szCs w:val="28"/>
          <w:lang w:val="el-GR"/>
          <w14:ligatures w14:val="none"/>
        </w:rPr>
        <w:t>ημερ</w:t>
      </w:r>
      <w:proofErr w:type="spellEnd"/>
      <w:r w:rsidR="0061265E">
        <w:rPr>
          <w:rFonts w:ascii="Bookman Old Style" w:hAnsi="Bookman Old Style"/>
          <w:kern w:val="0"/>
          <w:sz w:val="28"/>
          <w:szCs w:val="28"/>
          <w:lang w:val="el-GR"/>
          <w14:ligatures w14:val="none"/>
        </w:rPr>
        <w:t>. 10.8.2011 για περίοδο τριών χρονών, για τις ανάγκες της Εθνικής Φρουράς</w:t>
      </w:r>
      <w:r w:rsidR="009B7CF3">
        <w:rPr>
          <w:rFonts w:ascii="Bookman Old Style" w:hAnsi="Bookman Old Style"/>
          <w:kern w:val="0"/>
          <w:sz w:val="28"/>
          <w:szCs w:val="28"/>
          <w:lang w:val="el-GR"/>
          <w14:ligatures w14:val="none"/>
        </w:rPr>
        <w:t>.</w:t>
      </w:r>
    </w:p>
    <w:p w14:paraId="04FF6683" w14:textId="77777777" w:rsidR="00387E55" w:rsidRDefault="00387E55" w:rsidP="001B08E2">
      <w:pPr>
        <w:spacing w:after="0" w:line="480" w:lineRule="auto"/>
        <w:jc w:val="both"/>
        <w:rPr>
          <w:rFonts w:ascii="Bookman Old Style" w:hAnsi="Bookman Old Style"/>
          <w:kern w:val="0"/>
          <w:sz w:val="28"/>
          <w:szCs w:val="28"/>
          <w:lang w:val="el-GR"/>
          <w14:ligatures w14:val="none"/>
        </w:rPr>
      </w:pPr>
    </w:p>
    <w:p w14:paraId="574FB433" w14:textId="413B620A" w:rsidR="00387E55" w:rsidRDefault="00387E55" w:rsidP="00123A4F">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Το Διάταγμα Επίταξης εκδόθηκε με βάση τον </w:t>
      </w:r>
      <w:r w:rsidRPr="00123A4F">
        <w:rPr>
          <w:rFonts w:ascii="Bookman Old Style" w:hAnsi="Bookman Old Style"/>
          <w:b/>
          <w:bCs/>
          <w:i/>
          <w:iCs/>
          <w:kern w:val="0"/>
          <w:sz w:val="28"/>
          <w:szCs w:val="28"/>
          <w:lang w:val="el-GR"/>
          <w14:ligatures w14:val="none"/>
        </w:rPr>
        <w:t>περί Επιτάξεως Ιδιοκτησίας για Σκοπούς Άμυνας (Προσωρινές Διατάξεις) Νόμο του 1992 (Ν.10/1992)</w:t>
      </w:r>
      <w:r>
        <w:rPr>
          <w:rFonts w:ascii="Bookman Old Style" w:hAnsi="Bookman Old Style"/>
          <w:kern w:val="0"/>
          <w:sz w:val="28"/>
          <w:szCs w:val="28"/>
          <w:lang w:val="el-GR"/>
          <w14:ligatures w14:val="none"/>
        </w:rPr>
        <w:t xml:space="preserve"> και τόσο ο </w:t>
      </w:r>
      <w:proofErr w:type="spellStart"/>
      <w:r>
        <w:rPr>
          <w:rFonts w:ascii="Bookman Old Style" w:hAnsi="Bookman Old Style"/>
          <w:kern w:val="0"/>
          <w:sz w:val="28"/>
          <w:szCs w:val="28"/>
          <w:lang w:val="el-GR"/>
          <w14:ligatures w14:val="none"/>
        </w:rPr>
        <w:t>Εφεσείων</w:t>
      </w:r>
      <w:proofErr w:type="spellEnd"/>
      <w:r w:rsidR="009B7CF3">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όσο και ο έτερος συνιδιοκτήτης του</w:t>
      </w:r>
      <w:r w:rsidR="009B7CF3">
        <w:rPr>
          <w:rFonts w:ascii="Bookman Old Style" w:hAnsi="Bookman Old Style"/>
          <w:kern w:val="0"/>
          <w:sz w:val="28"/>
          <w:szCs w:val="28"/>
          <w:lang w:val="el-GR"/>
          <w14:ligatures w14:val="none"/>
        </w:rPr>
        <w:t xml:space="preserve"> ακινήτου, </w:t>
      </w:r>
      <w:r>
        <w:rPr>
          <w:rFonts w:ascii="Bookman Old Style" w:hAnsi="Bookman Old Style"/>
          <w:kern w:val="0"/>
          <w:sz w:val="28"/>
          <w:szCs w:val="28"/>
          <w:lang w:val="el-GR"/>
          <w14:ligatures w14:val="none"/>
        </w:rPr>
        <w:t xml:space="preserve"> ενημερώθηκαν σχετικά</w:t>
      </w:r>
      <w:r w:rsidR="009B7CF3">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με συστημένη επιστολή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30.8.2011.</w:t>
      </w:r>
    </w:p>
    <w:p w14:paraId="392B6AB8" w14:textId="77777777" w:rsidR="00BA103A" w:rsidRDefault="00BA103A" w:rsidP="00387E55">
      <w:pPr>
        <w:spacing w:after="0" w:line="480" w:lineRule="auto"/>
        <w:jc w:val="both"/>
        <w:rPr>
          <w:rFonts w:ascii="Bookman Old Style" w:hAnsi="Bookman Old Style"/>
          <w:kern w:val="0"/>
          <w:sz w:val="28"/>
          <w:szCs w:val="28"/>
          <w:lang w:val="el-GR"/>
          <w14:ligatures w14:val="none"/>
        </w:rPr>
      </w:pPr>
    </w:p>
    <w:p w14:paraId="7C8A6006" w14:textId="3FF7F356" w:rsidR="00BA103A" w:rsidRDefault="00BA103A" w:rsidP="00123A4F">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Ενόψει του ότι τα Διατάγματα Επίταξης έχουν διάρκεια τρία χρόνια και ε</w:t>
      </w:r>
      <w:r w:rsidR="009B7CF3">
        <w:rPr>
          <w:rFonts w:ascii="Bookman Old Style" w:hAnsi="Bookman Old Style"/>
          <w:kern w:val="0"/>
          <w:sz w:val="28"/>
          <w:szCs w:val="28"/>
          <w:lang w:val="el-GR"/>
          <w14:ligatures w14:val="none"/>
        </w:rPr>
        <w:t>πειδή</w:t>
      </w:r>
      <w:r>
        <w:rPr>
          <w:rFonts w:ascii="Bookman Old Style" w:hAnsi="Bookman Old Style"/>
          <w:kern w:val="0"/>
          <w:sz w:val="28"/>
          <w:szCs w:val="28"/>
          <w:lang w:val="el-GR"/>
          <w14:ligatures w14:val="none"/>
        </w:rPr>
        <w:t xml:space="preserve"> ο σκοπός για τον οποίο γίνεται η δέσμευση εξακολουθεί να υφίσταται, στο παρελθόν, είχαν εκδοθεί και άλλα Διατάγματα επίταξης ημερομηνίας 11.7.200</w:t>
      </w:r>
      <w:r w:rsidR="009B7CF3">
        <w:rPr>
          <w:rFonts w:ascii="Bookman Old Style" w:hAnsi="Bookman Old Style"/>
          <w:kern w:val="0"/>
          <w:sz w:val="28"/>
          <w:szCs w:val="28"/>
          <w:lang w:val="el-GR"/>
          <w14:ligatures w14:val="none"/>
        </w:rPr>
        <w:t>8</w:t>
      </w:r>
      <w:r>
        <w:rPr>
          <w:rFonts w:ascii="Bookman Old Style" w:hAnsi="Bookman Old Style"/>
          <w:kern w:val="0"/>
          <w:sz w:val="28"/>
          <w:szCs w:val="28"/>
          <w:lang w:val="el-GR"/>
          <w14:ligatures w14:val="none"/>
        </w:rPr>
        <w:t xml:space="preserve"> και 22.10.2002.</w:t>
      </w:r>
    </w:p>
    <w:p w14:paraId="12BE4CDE" w14:textId="77777777" w:rsidR="00BA103A" w:rsidRDefault="00BA103A" w:rsidP="00387E55">
      <w:pPr>
        <w:spacing w:after="0" w:line="480" w:lineRule="auto"/>
        <w:jc w:val="both"/>
        <w:rPr>
          <w:rFonts w:ascii="Bookman Old Style" w:hAnsi="Bookman Old Style"/>
          <w:kern w:val="0"/>
          <w:sz w:val="28"/>
          <w:szCs w:val="28"/>
          <w:lang w:val="el-GR"/>
          <w14:ligatures w14:val="none"/>
        </w:rPr>
      </w:pPr>
    </w:p>
    <w:p w14:paraId="38D50D62" w14:textId="79184EEC" w:rsidR="00BA103A" w:rsidRDefault="00BA103A" w:rsidP="00123A4F">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Τα δεσμευμένα τεμάχια γης, συμπεριλαμβανομένου και του ακινήτου, αποτελούν το χώρο που καταλαμβάνει το Πολεμικό </w:t>
      </w:r>
      <w:r>
        <w:rPr>
          <w:rFonts w:ascii="Bookman Old Style" w:hAnsi="Bookman Old Style"/>
          <w:kern w:val="0"/>
          <w:sz w:val="28"/>
          <w:szCs w:val="28"/>
          <w:lang w:val="el-GR"/>
          <w14:ligatures w14:val="none"/>
        </w:rPr>
        <w:lastRenderedPageBreak/>
        <w:t xml:space="preserve">Στρατηγείο της Εθνικής Φρουράς.  Ο συγκεκριμένος χώρος επιλέγηκε κατόπιν μελέτης και συνεργασίας του Υπουργείου Άμυνας με το Γενικό Επιτελείο της Εθνικής Φρουράς, εφόσον κρίθηκε ως ο πλέον καταλληλότερος για την εξυπηρέτηση των επιχειρησιακών σχεδιασμών της Εθνικής Φρουράς. </w:t>
      </w:r>
    </w:p>
    <w:p w14:paraId="5D679C1C" w14:textId="77777777" w:rsidR="00BA103A" w:rsidRDefault="00BA103A" w:rsidP="00387E55">
      <w:pPr>
        <w:spacing w:after="0" w:line="480" w:lineRule="auto"/>
        <w:jc w:val="both"/>
        <w:rPr>
          <w:rFonts w:ascii="Bookman Old Style" w:hAnsi="Bookman Old Style"/>
          <w:kern w:val="0"/>
          <w:sz w:val="28"/>
          <w:szCs w:val="28"/>
          <w:lang w:val="el-GR"/>
          <w14:ligatures w14:val="none"/>
        </w:rPr>
      </w:pPr>
    </w:p>
    <w:p w14:paraId="30723DED" w14:textId="4857C96A" w:rsidR="00BA103A" w:rsidRDefault="00BA103A" w:rsidP="00387E55">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Ο </w:t>
      </w:r>
      <w:proofErr w:type="spellStart"/>
      <w:r>
        <w:rPr>
          <w:rFonts w:ascii="Bookman Old Style" w:hAnsi="Bookman Old Style"/>
          <w:kern w:val="0"/>
          <w:sz w:val="28"/>
          <w:szCs w:val="28"/>
          <w:lang w:val="el-GR"/>
          <w14:ligatures w14:val="none"/>
        </w:rPr>
        <w:t>Εφεσείων</w:t>
      </w:r>
      <w:proofErr w:type="spellEnd"/>
      <w:r>
        <w:rPr>
          <w:rFonts w:ascii="Bookman Old Style" w:hAnsi="Bookman Old Style"/>
          <w:kern w:val="0"/>
          <w:sz w:val="28"/>
          <w:szCs w:val="28"/>
          <w:lang w:val="el-GR"/>
          <w14:ligatures w14:val="none"/>
        </w:rPr>
        <w:t xml:space="preserve">, με επιστολή του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7.4.2011, μέσω του δικηγόρου του, είχε ζητήσει την ανάκληση του Διατάγματος επίταξης του ακινήτου «</w:t>
      </w:r>
      <w:r>
        <w:rPr>
          <w:rFonts w:ascii="Bookman Old Style" w:hAnsi="Bookman Old Style"/>
          <w:i/>
          <w:iCs/>
          <w:kern w:val="0"/>
          <w:sz w:val="28"/>
          <w:szCs w:val="28"/>
          <w:lang w:val="el-GR"/>
          <w14:ligatures w14:val="none"/>
        </w:rPr>
        <w:t xml:space="preserve">αν η αμυντική ανάγκη για την αντιμετώπιση της οποίας εκδόθηκε δεν υπάρχει πλέον».  </w:t>
      </w:r>
      <w:r>
        <w:rPr>
          <w:rFonts w:ascii="Bookman Old Style" w:hAnsi="Bookman Old Style"/>
          <w:kern w:val="0"/>
          <w:sz w:val="28"/>
          <w:szCs w:val="28"/>
          <w:lang w:val="el-GR"/>
          <w14:ligatures w14:val="none"/>
        </w:rPr>
        <w:t xml:space="preserve">Με επιστολή της Εφεσίβλητης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xml:space="preserve">. 3.5.2011, ο </w:t>
      </w:r>
      <w:proofErr w:type="spellStart"/>
      <w:r>
        <w:rPr>
          <w:rFonts w:ascii="Bookman Old Style" w:hAnsi="Bookman Old Style"/>
          <w:kern w:val="0"/>
          <w:sz w:val="28"/>
          <w:szCs w:val="28"/>
          <w:lang w:val="el-GR"/>
          <w14:ligatures w14:val="none"/>
        </w:rPr>
        <w:t>Εφεσείων</w:t>
      </w:r>
      <w:proofErr w:type="spellEnd"/>
      <w:r>
        <w:rPr>
          <w:rFonts w:ascii="Bookman Old Style" w:hAnsi="Bookman Old Style"/>
          <w:kern w:val="0"/>
          <w:sz w:val="28"/>
          <w:szCs w:val="28"/>
          <w:lang w:val="el-GR"/>
          <w14:ligatures w14:val="none"/>
        </w:rPr>
        <w:t xml:space="preserve"> πληροφορήθηκε ότι το ακίνητο «</w:t>
      </w:r>
      <w:r>
        <w:rPr>
          <w:rFonts w:ascii="Bookman Old Style" w:hAnsi="Bookman Old Style"/>
          <w:i/>
          <w:iCs/>
          <w:kern w:val="0"/>
          <w:sz w:val="28"/>
          <w:szCs w:val="28"/>
          <w:lang w:val="el-GR"/>
          <w14:ligatures w14:val="none"/>
        </w:rPr>
        <w:t xml:space="preserve">δεν μπορεί να αποδεσμευθεί επειδή εξακολουθεί να είναι αναγκαίο για σκοπούς άμυνας», </w:t>
      </w:r>
      <w:r w:rsidR="00C5040B">
        <w:rPr>
          <w:rFonts w:ascii="Bookman Old Style" w:hAnsi="Bookman Old Style"/>
          <w:kern w:val="0"/>
          <w:sz w:val="28"/>
          <w:szCs w:val="28"/>
          <w:lang w:val="el-GR"/>
          <w14:ligatures w14:val="none"/>
        </w:rPr>
        <w:t xml:space="preserve">ως και ότι </w:t>
      </w:r>
      <w:proofErr w:type="spellStart"/>
      <w:r w:rsidR="00C5040B">
        <w:rPr>
          <w:rFonts w:ascii="Bookman Old Style" w:hAnsi="Bookman Old Style"/>
          <w:kern w:val="0"/>
          <w:sz w:val="28"/>
          <w:szCs w:val="28"/>
          <w:lang w:val="el-GR"/>
          <w14:ligatures w14:val="none"/>
        </w:rPr>
        <w:t>επίκειτο</w:t>
      </w:r>
      <w:proofErr w:type="spellEnd"/>
      <w:r w:rsidR="00C5040B">
        <w:rPr>
          <w:rFonts w:ascii="Bookman Old Style" w:hAnsi="Bookman Old Style"/>
          <w:kern w:val="0"/>
          <w:sz w:val="28"/>
          <w:szCs w:val="28"/>
          <w:lang w:val="el-GR"/>
          <w14:ligatures w14:val="none"/>
        </w:rPr>
        <w:t xml:space="preserve"> η έκδοση νέου Διατάγματος επίταξης, η οποία πραγματοποιήθηκε στις 10.8.2011 και του γνωστοποιήθηκε με επιστολή της Εφεσίβλητης </w:t>
      </w:r>
      <w:proofErr w:type="spellStart"/>
      <w:r w:rsidR="00C5040B">
        <w:rPr>
          <w:rFonts w:ascii="Bookman Old Style" w:hAnsi="Bookman Old Style"/>
          <w:kern w:val="0"/>
          <w:sz w:val="28"/>
          <w:szCs w:val="28"/>
          <w:lang w:val="el-GR"/>
          <w14:ligatures w14:val="none"/>
        </w:rPr>
        <w:t>ημερ</w:t>
      </w:r>
      <w:proofErr w:type="spellEnd"/>
      <w:r w:rsidR="00C5040B">
        <w:rPr>
          <w:rFonts w:ascii="Bookman Old Style" w:hAnsi="Bookman Old Style"/>
          <w:kern w:val="0"/>
          <w:sz w:val="28"/>
          <w:szCs w:val="28"/>
          <w:lang w:val="el-GR"/>
          <w14:ligatures w14:val="none"/>
        </w:rPr>
        <w:t>. 30.8.2011.</w:t>
      </w:r>
    </w:p>
    <w:p w14:paraId="484B6B1A" w14:textId="77777777" w:rsidR="00913245" w:rsidRDefault="00913245" w:rsidP="00387E55">
      <w:pPr>
        <w:spacing w:after="0" w:line="480" w:lineRule="auto"/>
        <w:jc w:val="both"/>
        <w:rPr>
          <w:rFonts w:ascii="Bookman Old Style" w:hAnsi="Bookman Old Style"/>
          <w:kern w:val="0"/>
          <w:sz w:val="28"/>
          <w:szCs w:val="28"/>
          <w:lang w:val="el-GR"/>
          <w14:ligatures w14:val="none"/>
        </w:rPr>
      </w:pPr>
    </w:p>
    <w:p w14:paraId="30DD1DCA" w14:textId="190C896B" w:rsidR="00913245" w:rsidRDefault="00913245" w:rsidP="00387E55">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Εναντίον της εν λόγω απόφασης </w:t>
      </w:r>
      <w:proofErr w:type="spellStart"/>
      <w:r>
        <w:rPr>
          <w:rFonts w:ascii="Bookman Old Style" w:hAnsi="Bookman Old Style"/>
          <w:kern w:val="0"/>
          <w:sz w:val="28"/>
          <w:szCs w:val="28"/>
          <w:lang w:val="el-GR"/>
          <w14:ligatures w14:val="none"/>
        </w:rPr>
        <w:t>ημερ</w:t>
      </w:r>
      <w:proofErr w:type="spellEnd"/>
      <w:r>
        <w:rPr>
          <w:rFonts w:ascii="Bookman Old Style" w:hAnsi="Bookman Old Style"/>
          <w:kern w:val="0"/>
          <w:sz w:val="28"/>
          <w:szCs w:val="28"/>
          <w:lang w:val="el-GR"/>
          <w14:ligatures w14:val="none"/>
        </w:rPr>
        <w:t xml:space="preserve">. 30.8.2011, ο </w:t>
      </w:r>
      <w:proofErr w:type="spellStart"/>
      <w:r>
        <w:rPr>
          <w:rFonts w:ascii="Bookman Old Style" w:hAnsi="Bookman Old Style"/>
          <w:kern w:val="0"/>
          <w:sz w:val="28"/>
          <w:szCs w:val="28"/>
          <w:lang w:val="el-GR"/>
          <w14:ligatures w14:val="none"/>
        </w:rPr>
        <w:t>Εφεσείων</w:t>
      </w:r>
      <w:proofErr w:type="spellEnd"/>
      <w:r>
        <w:rPr>
          <w:rFonts w:ascii="Bookman Old Style" w:hAnsi="Bookman Old Style"/>
          <w:kern w:val="0"/>
          <w:sz w:val="28"/>
          <w:szCs w:val="28"/>
          <w:lang w:val="el-GR"/>
          <w14:ligatures w14:val="none"/>
        </w:rPr>
        <w:t xml:space="preserve"> καταχώρισε την Προσφυγή με </w:t>
      </w:r>
      <w:proofErr w:type="spellStart"/>
      <w:r>
        <w:rPr>
          <w:rFonts w:ascii="Bookman Old Style" w:hAnsi="Bookman Old Style"/>
          <w:kern w:val="0"/>
          <w:sz w:val="28"/>
          <w:szCs w:val="28"/>
          <w:lang w:val="el-GR"/>
          <w14:ligatures w14:val="none"/>
        </w:rPr>
        <w:t>αρ</w:t>
      </w:r>
      <w:proofErr w:type="spellEnd"/>
      <w:r>
        <w:rPr>
          <w:rFonts w:ascii="Bookman Old Style" w:hAnsi="Bookman Old Style"/>
          <w:kern w:val="0"/>
          <w:sz w:val="28"/>
          <w:szCs w:val="28"/>
          <w:lang w:val="el-GR"/>
          <w14:ligatures w14:val="none"/>
        </w:rPr>
        <w:t>. 1474/2011.</w:t>
      </w:r>
    </w:p>
    <w:p w14:paraId="5D1871DD" w14:textId="77777777" w:rsidR="00913245" w:rsidRDefault="00913245" w:rsidP="00387E55">
      <w:pPr>
        <w:spacing w:after="0" w:line="480" w:lineRule="auto"/>
        <w:jc w:val="both"/>
        <w:rPr>
          <w:rFonts w:ascii="Bookman Old Style" w:hAnsi="Bookman Old Style"/>
          <w:kern w:val="0"/>
          <w:sz w:val="28"/>
          <w:szCs w:val="28"/>
          <w:lang w:val="el-GR"/>
          <w14:ligatures w14:val="none"/>
        </w:rPr>
      </w:pPr>
    </w:p>
    <w:p w14:paraId="40B6A859" w14:textId="624D14D9" w:rsidR="00913245" w:rsidRDefault="00913245" w:rsidP="00387E55">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Το πρωτόδικο Δικαστήριο, αφού εξέτασε τη σχετική νομοθεσία, όπως αυτή εξετάστηκε από την Ολομέλεια του </w:t>
      </w:r>
      <w:proofErr w:type="spellStart"/>
      <w:r>
        <w:rPr>
          <w:rFonts w:ascii="Bookman Old Style" w:hAnsi="Bookman Old Style"/>
          <w:kern w:val="0"/>
          <w:sz w:val="28"/>
          <w:szCs w:val="28"/>
          <w:lang w:val="el-GR"/>
          <w14:ligatures w14:val="none"/>
        </w:rPr>
        <w:t>Ανωτάτου</w:t>
      </w:r>
      <w:proofErr w:type="spellEnd"/>
      <w:r>
        <w:rPr>
          <w:rFonts w:ascii="Bookman Old Style" w:hAnsi="Bookman Old Style"/>
          <w:kern w:val="0"/>
          <w:sz w:val="28"/>
          <w:szCs w:val="28"/>
          <w:lang w:val="el-GR"/>
          <w14:ligatures w14:val="none"/>
        </w:rPr>
        <w:t xml:space="preserve"> Δικαστηρίου, </w:t>
      </w:r>
      <w:r>
        <w:rPr>
          <w:rFonts w:ascii="Bookman Old Style" w:hAnsi="Bookman Old Style"/>
          <w:kern w:val="0"/>
          <w:sz w:val="28"/>
          <w:szCs w:val="28"/>
          <w:lang w:val="el-GR"/>
          <w14:ligatures w14:val="none"/>
        </w:rPr>
        <w:lastRenderedPageBreak/>
        <w:t xml:space="preserve">επεσήμανε πως, με δεδομένο ότι ο επίδικος χώρος – συμπεριλαμβανομένου και του ακινήτου – καταλαμβάνει το Πολεμικό Στρατηγείο της Εθνικής Φρουράς και σχετίζεται άμεσα με την ενάσκηση της </w:t>
      </w:r>
      <w:r w:rsidR="00E90B20">
        <w:rPr>
          <w:rFonts w:ascii="Bookman Old Style" w:hAnsi="Bookman Old Style"/>
          <w:kern w:val="0"/>
          <w:sz w:val="28"/>
          <w:szCs w:val="28"/>
          <w:lang w:val="el-GR"/>
          <w14:ligatures w14:val="none"/>
        </w:rPr>
        <w:t>δ</w:t>
      </w:r>
      <w:r>
        <w:rPr>
          <w:rFonts w:ascii="Bookman Old Style" w:hAnsi="Bookman Old Style"/>
          <w:kern w:val="0"/>
          <w:sz w:val="28"/>
          <w:szCs w:val="28"/>
          <w:lang w:val="el-GR"/>
          <w14:ligatures w14:val="none"/>
        </w:rPr>
        <w:t xml:space="preserve">ιοίκησης και </w:t>
      </w:r>
      <w:r w:rsidR="00E90B20">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λέγχου των επιχειρήσεων της Εθνικής Φρουράς, νόμιμα κηρύχθηκε με το επίδικο Διάταγμα Επίταξης, ως ιδιοκτησία «</w:t>
      </w:r>
      <w:r>
        <w:rPr>
          <w:rFonts w:ascii="Bookman Old Style" w:hAnsi="Bookman Old Style"/>
          <w:i/>
          <w:iCs/>
          <w:kern w:val="0"/>
          <w:sz w:val="28"/>
          <w:szCs w:val="28"/>
          <w:lang w:val="el-GR"/>
          <w14:ligatures w14:val="none"/>
        </w:rPr>
        <w:t>αναγκαία»</w:t>
      </w:r>
      <w:r>
        <w:rPr>
          <w:rFonts w:ascii="Bookman Old Style" w:hAnsi="Bookman Old Style"/>
          <w:kern w:val="0"/>
          <w:sz w:val="28"/>
          <w:szCs w:val="28"/>
          <w:lang w:val="el-GR"/>
          <w14:ligatures w14:val="none"/>
        </w:rPr>
        <w:t xml:space="preserve"> και  «</w:t>
      </w:r>
      <w:r>
        <w:rPr>
          <w:rFonts w:ascii="Bookman Old Style" w:hAnsi="Bookman Old Style"/>
          <w:i/>
          <w:iCs/>
          <w:kern w:val="0"/>
          <w:sz w:val="28"/>
          <w:szCs w:val="28"/>
          <w:lang w:val="el-GR"/>
          <w14:ligatures w14:val="none"/>
        </w:rPr>
        <w:t>απαραίτητη»</w:t>
      </w:r>
      <w:r>
        <w:rPr>
          <w:rFonts w:ascii="Bookman Old Style" w:hAnsi="Bookman Old Style"/>
          <w:kern w:val="0"/>
          <w:sz w:val="28"/>
          <w:szCs w:val="28"/>
          <w:lang w:val="el-GR"/>
          <w14:ligatures w14:val="none"/>
        </w:rPr>
        <w:t xml:space="preserve"> για την αντιμετώπιση αμυντικών αναγκών, δηλαδή για σκοπούς άμυνας της Κυπριακής Δημοκρατίας. </w:t>
      </w:r>
    </w:p>
    <w:p w14:paraId="77C1DB46" w14:textId="77777777" w:rsidR="00913245" w:rsidRDefault="00913245" w:rsidP="00387E55">
      <w:pPr>
        <w:spacing w:after="0" w:line="480" w:lineRule="auto"/>
        <w:jc w:val="both"/>
        <w:rPr>
          <w:rFonts w:ascii="Bookman Old Style" w:hAnsi="Bookman Old Style"/>
          <w:kern w:val="0"/>
          <w:sz w:val="28"/>
          <w:szCs w:val="28"/>
          <w:lang w:val="el-GR"/>
          <w14:ligatures w14:val="none"/>
        </w:rPr>
      </w:pPr>
    </w:p>
    <w:p w14:paraId="7A6FF0F9" w14:textId="6EEA1709" w:rsidR="00913245" w:rsidRDefault="00913245" w:rsidP="00387E55">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Ο </w:t>
      </w:r>
      <w:proofErr w:type="spellStart"/>
      <w:r>
        <w:rPr>
          <w:rFonts w:ascii="Bookman Old Style" w:hAnsi="Bookman Old Style"/>
          <w:kern w:val="0"/>
          <w:sz w:val="28"/>
          <w:szCs w:val="28"/>
          <w:lang w:val="el-GR"/>
          <w14:ligatures w14:val="none"/>
        </w:rPr>
        <w:t>Εφεσείων</w:t>
      </w:r>
      <w:proofErr w:type="spellEnd"/>
      <w:r>
        <w:rPr>
          <w:rFonts w:ascii="Bookman Old Style" w:hAnsi="Bookman Old Style"/>
          <w:kern w:val="0"/>
          <w:sz w:val="28"/>
          <w:szCs w:val="28"/>
          <w:lang w:val="el-GR"/>
          <w14:ligatures w14:val="none"/>
        </w:rPr>
        <w:t xml:space="preserve"> θεωρεί εσφαλμένη την πρωτόδικη απόφαση και με την παρούσα </w:t>
      </w:r>
      <w:r w:rsidR="009B7CF3">
        <w:rPr>
          <w:rFonts w:ascii="Bookman Old Style" w:hAnsi="Bookman Old Style"/>
          <w:kern w:val="0"/>
          <w:sz w:val="28"/>
          <w:szCs w:val="28"/>
          <w:lang w:val="el-GR"/>
          <w14:ligatures w14:val="none"/>
        </w:rPr>
        <w:t>΄</w:t>
      </w:r>
      <w:proofErr w:type="spellStart"/>
      <w:r w:rsidR="009B7CF3">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φεση</w:t>
      </w:r>
      <w:proofErr w:type="spellEnd"/>
      <w:r>
        <w:rPr>
          <w:rFonts w:ascii="Bookman Old Style" w:hAnsi="Bookman Old Style"/>
          <w:kern w:val="0"/>
          <w:sz w:val="28"/>
          <w:szCs w:val="28"/>
          <w:lang w:val="el-GR"/>
          <w14:ligatures w14:val="none"/>
        </w:rPr>
        <w:t xml:space="preserve"> επιδιώκει ανατροπή της, στη βάση δύο λόγων Έφεσης. </w:t>
      </w:r>
    </w:p>
    <w:p w14:paraId="791AD121" w14:textId="77777777" w:rsidR="00913245" w:rsidRDefault="00913245" w:rsidP="00387E55">
      <w:pPr>
        <w:spacing w:after="0" w:line="480" w:lineRule="auto"/>
        <w:jc w:val="both"/>
        <w:rPr>
          <w:rFonts w:ascii="Bookman Old Style" w:hAnsi="Bookman Old Style"/>
          <w:kern w:val="0"/>
          <w:sz w:val="28"/>
          <w:szCs w:val="28"/>
          <w:lang w:val="el-GR"/>
          <w14:ligatures w14:val="none"/>
        </w:rPr>
      </w:pPr>
    </w:p>
    <w:p w14:paraId="68DAEF69" w14:textId="7064308B" w:rsidR="00913245" w:rsidRDefault="00913245" w:rsidP="00387E55">
      <w:pPr>
        <w:spacing w:after="0" w:line="480" w:lineRule="auto"/>
        <w:jc w:val="both"/>
        <w:rPr>
          <w:rFonts w:ascii="Bookman Old Style" w:hAnsi="Bookman Old Style"/>
          <w:b/>
          <w:bCs/>
          <w:i/>
          <w:iCs/>
          <w:kern w:val="0"/>
          <w:sz w:val="28"/>
          <w:szCs w:val="28"/>
          <w:lang w:val="el-GR"/>
          <w14:ligatures w14:val="none"/>
        </w:rPr>
      </w:pPr>
      <w:r>
        <w:rPr>
          <w:rFonts w:ascii="Bookman Old Style" w:hAnsi="Bookman Old Style"/>
          <w:kern w:val="0"/>
          <w:sz w:val="28"/>
          <w:szCs w:val="28"/>
          <w:lang w:val="el-GR"/>
          <w14:ligatures w14:val="none"/>
        </w:rPr>
        <w:tab/>
        <w:t>Με τον 1</w:t>
      </w:r>
      <w:r w:rsidRPr="00913245">
        <w:rPr>
          <w:rFonts w:ascii="Bookman Old Style" w:hAnsi="Bookman Old Style"/>
          <w:kern w:val="0"/>
          <w:sz w:val="28"/>
          <w:szCs w:val="28"/>
          <w:vertAlign w:val="superscript"/>
          <w:lang w:val="el-GR"/>
          <w14:ligatures w14:val="none"/>
        </w:rPr>
        <w:t>ο</w:t>
      </w:r>
      <w:r>
        <w:rPr>
          <w:rFonts w:ascii="Bookman Old Style" w:hAnsi="Bookman Old Style"/>
          <w:kern w:val="0"/>
          <w:sz w:val="28"/>
          <w:szCs w:val="28"/>
          <w:lang w:val="el-GR"/>
          <w14:ligatures w14:val="none"/>
        </w:rPr>
        <w:t xml:space="preserve"> λόγο Έφεσης, ο </w:t>
      </w:r>
      <w:proofErr w:type="spellStart"/>
      <w:r>
        <w:rPr>
          <w:rFonts w:ascii="Bookman Old Style" w:hAnsi="Bookman Old Style"/>
          <w:kern w:val="0"/>
          <w:sz w:val="28"/>
          <w:szCs w:val="28"/>
          <w:lang w:val="el-GR"/>
          <w14:ligatures w14:val="none"/>
        </w:rPr>
        <w:t>Εφεσείων</w:t>
      </w:r>
      <w:proofErr w:type="spellEnd"/>
      <w:r>
        <w:rPr>
          <w:rFonts w:ascii="Bookman Old Style" w:hAnsi="Bookman Old Style"/>
          <w:kern w:val="0"/>
          <w:sz w:val="28"/>
          <w:szCs w:val="28"/>
          <w:lang w:val="el-GR"/>
          <w14:ligatures w14:val="none"/>
        </w:rPr>
        <w:t xml:space="preserve"> υποστηρίζει ότι το πρωτόδικο Δικαστήριο, εσφαλμένα άντλησε καθοδήγηση και έκρινε ότι τα γεγονότα της υπό κρίση υπόθεσης ενέπιπταν στις αρχές που καθιέρωσε η νομολογία στην υπόθεση </w:t>
      </w:r>
      <w:r>
        <w:rPr>
          <w:rFonts w:ascii="Bookman Old Style" w:hAnsi="Bookman Old Style"/>
          <w:b/>
          <w:bCs/>
          <w:i/>
          <w:iCs/>
          <w:kern w:val="0"/>
          <w:sz w:val="28"/>
          <w:szCs w:val="28"/>
          <w:lang w:val="en-US"/>
          <w14:ligatures w14:val="none"/>
        </w:rPr>
        <w:t>Adrian</w:t>
      </w:r>
      <w:r w:rsidRPr="00913245">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Holdings</w:t>
      </w:r>
      <w:r w:rsidRPr="00913245">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Ltd</w:t>
      </w:r>
      <w:r w:rsidRPr="00913245">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v</w:t>
      </w:r>
      <w:r w:rsidRPr="00913245">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l-GR"/>
          <w14:ligatures w14:val="none"/>
        </w:rPr>
        <w:t>Δημοκρατίας (1999) 3 ΑΑΔ 228.</w:t>
      </w:r>
    </w:p>
    <w:p w14:paraId="4023B14E" w14:textId="77777777" w:rsidR="00B3411A" w:rsidRDefault="00B3411A" w:rsidP="00387E55">
      <w:pPr>
        <w:spacing w:after="0" w:line="480" w:lineRule="auto"/>
        <w:jc w:val="both"/>
        <w:rPr>
          <w:rFonts w:ascii="Bookman Old Style" w:hAnsi="Bookman Old Style"/>
          <w:b/>
          <w:bCs/>
          <w:i/>
          <w:iCs/>
          <w:kern w:val="0"/>
          <w:sz w:val="28"/>
          <w:szCs w:val="28"/>
          <w:lang w:val="el-GR"/>
          <w14:ligatures w14:val="none"/>
        </w:rPr>
      </w:pPr>
    </w:p>
    <w:p w14:paraId="5CB6A4CF" w14:textId="524EF734" w:rsidR="00B3411A" w:rsidRPr="00E90B20" w:rsidRDefault="00B3411A" w:rsidP="00387E55">
      <w:pPr>
        <w:spacing w:after="0" w:line="480" w:lineRule="auto"/>
        <w:jc w:val="both"/>
        <w:rPr>
          <w:rFonts w:ascii="Bookman Old Style" w:hAnsi="Bookman Old Style"/>
          <w:b/>
          <w:bCs/>
          <w:i/>
          <w:iCs/>
          <w:kern w:val="0"/>
          <w:sz w:val="28"/>
          <w:szCs w:val="28"/>
          <w:lang w:val="el-GR"/>
          <w14:ligatures w14:val="none"/>
        </w:rPr>
      </w:pPr>
      <w:r>
        <w:rPr>
          <w:rFonts w:ascii="Bookman Old Style" w:hAnsi="Bookman Old Style"/>
          <w:b/>
          <w:bCs/>
          <w:i/>
          <w:iCs/>
          <w:kern w:val="0"/>
          <w:sz w:val="28"/>
          <w:szCs w:val="28"/>
          <w:lang w:val="el-GR"/>
          <w14:ligatures w14:val="none"/>
        </w:rPr>
        <w:tab/>
      </w:r>
      <w:r>
        <w:rPr>
          <w:rFonts w:ascii="Bookman Old Style" w:hAnsi="Bookman Old Style"/>
          <w:kern w:val="0"/>
          <w:sz w:val="28"/>
          <w:szCs w:val="28"/>
          <w:lang w:val="el-GR"/>
          <w14:ligatures w14:val="none"/>
        </w:rPr>
        <w:t>Με τον 2</w:t>
      </w:r>
      <w:r w:rsidR="00123A4F">
        <w:rPr>
          <w:rFonts w:ascii="Bookman Old Style" w:hAnsi="Bookman Old Style"/>
          <w:kern w:val="0"/>
          <w:sz w:val="28"/>
          <w:szCs w:val="28"/>
          <w:lang w:val="el-GR"/>
          <w14:ligatures w14:val="none"/>
        </w:rPr>
        <w:t>ο</w:t>
      </w:r>
      <w:r>
        <w:rPr>
          <w:rFonts w:ascii="Bookman Old Style" w:hAnsi="Bookman Old Style"/>
          <w:kern w:val="0"/>
          <w:sz w:val="28"/>
          <w:szCs w:val="28"/>
          <w:lang w:val="el-GR"/>
          <w14:ligatures w14:val="none"/>
        </w:rPr>
        <w:t xml:space="preserve"> λόγο Έφεσης εισηγείται πως με την πρωτόδικη απόφαση – η οποία απολήγει στην μόνιμη αποστέρηση και/ή </w:t>
      </w:r>
      <w:r>
        <w:rPr>
          <w:rFonts w:ascii="Bookman Old Style" w:hAnsi="Bookman Old Style"/>
          <w:kern w:val="0"/>
          <w:sz w:val="28"/>
          <w:szCs w:val="28"/>
          <w:lang w:val="el-GR"/>
          <w14:ligatures w14:val="none"/>
        </w:rPr>
        <w:lastRenderedPageBreak/>
        <w:t xml:space="preserve">περιορισμό του δικαιώματος ιδιοκτησίας του </w:t>
      </w:r>
      <w:proofErr w:type="spellStart"/>
      <w:r>
        <w:rPr>
          <w:rFonts w:ascii="Bookman Old Style" w:hAnsi="Bookman Old Style"/>
          <w:kern w:val="0"/>
          <w:sz w:val="28"/>
          <w:szCs w:val="28"/>
          <w:lang w:val="el-GR"/>
          <w14:ligatures w14:val="none"/>
        </w:rPr>
        <w:t>Εφεσείοντα</w:t>
      </w:r>
      <w:proofErr w:type="spellEnd"/>
      <w:r>
        <w:rPr>
          <w:rFonts w:ascii="Bookman Old Style" w:hAnsi="Bookman Old Style"/>
          <w:kern w:val="0"/>
          <w:sz w:val="28"/>
          <w:szCs w:val="28"/>
          <w:lang w:val="el-GR"/>
          <w14:ligatures w14:val="none"/>
        </w:rPr>
        <w:t xml:space="preserve"> – εισάγεται παρέκκλιση από το δικαίωμα ιδιοκτησίας που καθιερώνει το </w:t>
      </w:r>
      <w:r w:rsidRPr="00E90B20">
        <w:rPr>
          <w:rFonts w:ascii="Bookman Old Style" w:hAnsi="Bookman Old Style"/>
          <w:b/>
          <w:bCs/>
          <w:i/>
          <w:iCs/>
          <w:kern w:val="0"/>
          <w:sz w:val="28"/>
          <w:szCs w:val="28"/>
          <w:lang w:val="el-GR"/>
          <w14:ligatures w14:val="none"/>
        </w:rPr>
        <w:t>1</w:t>
      </w:r>
      <w:r w:rsidRPr="00E90B20">
        <w:rPr>
          <w:rFonts w:ascii="Bookman Old Style" w:hAnsi="Bookman Old Style"/>
          <w:b/>
          <w:bCs/>
          <w:i/>
          <w:iCs/>
          <w:kern w:val="0"/>
          <w:sz w:val="28"/>
          <w:szCs w:val="28"/>
          <w:vertAlign w:val="superscript"/>
          <w:lang w:val="el-GR"/>
          <w14:ligatures w14:val="none"/>
        </w:rPr>
        <w:t>ο</w:t>
      </w:r>
      <w:r w:rsidRPr="00E90B20">
        <w:rPr>
          <w:rFonts w:ascii="Bookman Old Style" w:hAnsi="Bookman Old Style"/>
          <w:b/>
          <w:bCs/>
          <w:i/>
          <w:iCs/>
          <w:kern w:val="0"/>
          <w:sz w:val="28"/>
          <w:szCs w:val="28"/>
          <w:lang w:val="el-GR"/>
          <w14:ligatures w14:val="none"/>
        </w:rPr>
        <w:t xml:space="preserve"> Πρόσθετο Πρωτόκολλο </w:t>
      </w:r>
      <w:r w:rsidR="009B7CF3" w:rsidRPr="00E90B20">
        <w:rPr>
          <w:rFonts w:ascii="Bookman Old Style" w:hAnsi="Bookman Old Style"/>
          <w:b/>
          <w:bCs/>
          <w:i/>
          <w:iCs/>
          <w:kern w:val="0"/>
          <w:sz w:val="28"/>
          <w:szCs w:val="28"/>
          <w:lang w:val="el-GR"/>
          <w14:ligatures w14:val="none"/>
        </w:rPr>
        <w:t>της Ευρωπαϊκής Σύμβασης Δικαιωμάτων του Ανθρώπου</w:t>
      </w:r>
      <w:r w:rsidRPr="00E90B20">
        <w:rPr>
          <w:rFonts w:ascii="Bookman Old Style" w:hAnsi="Bookman Old Style"/>
          <w:b/>
          <w:bCs/>
          <w:i/>
          <w:iCs/>
          <w:kern w:val="0"/>
          <w:sz w:val="28"/>
          <w:szCs w:val="28"/>
          <w:lang w:val="el-GR"/>
          <w14:ligatures w14:val="none"/>
        </w:rPr>
        <w:t xml:space="preserve"> </w:t>
      </w:r>
      <w:r w:rsidR="009B7CF3" w:rsidRPr="00E90B20">
        <w:rPr>
          <w:rFonts w:ascii="Bookman Old Style" w:hAnsi="Bookman Old Style"/>
          <w:b/>
          <w:bCs/>
          <w:i/>
          <w:iCs/>
          <w:kern w:val="0"/>
          <w:sz w:val="28"/>
          <w:szCs w:val="28"/>
          <w:lang w:val="el-GR"/>
          <w14:ligatures w14:val="none"/>
        </w:rPr>
        <w:t>(</w:t>
      </w:r>
      <w:r w:rsidRPr="00E90B20">
        <w:rPr>
          <w:rFonts w:ascii="Bookman Old Style" w:hAnsi="Bookman Old Style"/>
          <w:b/>
          <w:bCs/>
          <w:i/>
          <w:iCs/>
          <w:kern w:val="0"/>
          <w:sz w:val="28"/>
          <w:szCs w:val="28"/>
          <w:lang w:val="el-GR"/>
          <w14:ligatures w14:val="none"/>
        </w:rPr>
        <w:t>ΕΣ</w:t>
      </w:r>
      <w:r w:rsidR="00123A4F" w:rsidRPr="00E90B20">
        <w:rPr>
          <w:rFonts w:ascii="Bookman Old Style" w:hAnsi="Bookman Old Style"/>
          <w:b/>
          <w:bCs/>
          <w:i/>
          <w:iCs/>
          <w:kern w:val="0"/>
          <w:sz w:val="28"/>
          <w:szCs w:val="28"/>
          <w:lang w:val="el-GR"/>
          <w14:ligatures w14:val="none"/>
        </w:rPr>
        <w:t>Δ</w:t>
      </w:r>
      <w:r w:rsidRPr="00E90B20">
        <w:rPr>
          <w:rFonts w:ascii="Bookman Old Style" w:hAnsi="Bookman Old Style"/>
          <w:b/>
          <w:bCs/>
          <w:i/>
          <w:iCs/>
          <w:kern w:val="0"/>
          <w:sz w:val="28"/>
          <w:szCs w:val="28"/>
          <w:lang w:val="el-GR"/>
          <w14:ligatures w14:val="none"/>
        </w:rPr>
        <w:t>Α</w:t>
      </w:r>
      <w:r w:rsidR="009B7CF3" w:rsidRPr="00E90B20">
        <w:rPr>
          <w:rFonts w:ascii="Bookman Old Style" w:hAnsi="Bookman Old Style"/>
          <w:b/>
          <w:bCs/>
          <w:i/>
          <w:iCs/>
          <w:kern w:val="0"/>
          <w:sz w:val="28"/>
          <w:szCs w:val="28"/>
          <w:lang w:val="el-GR"/>
          <w14:ligatures w14:val="none"/>
        </w:rPr>
        <w:t>)</w:t>
      </w:r>
      <w:r w:rsidRPr="00E90B20">
        <w:rPr>
          <w:rFonts w:ascii="Bookman Old Style" w:hAnsi="Bookman Old Style"/>
          <w:b/>
          <w:bCs/>
          <w:i/>
          <w:iCs/>
          <w:kern w:val="0"/>
          <w:sz w:val="28"/>
          <w:szCs w:val="28"/>
          <w:lang w:val="el-GR"/>
          <w14:ligatures w14:val="none"/>
        </w:rPr>
        <w:t>,</w:t>
      </w:r>
      <w:r>
        <w:rPr>
          <w:rFonts w:ascii="Bookman Old Style" w:hAnsi="Bookman Old Style"/>
          <w:kern w:val="0"/>
          <w:sz w:val="28"/>
          <w:szCs w:val="28"/>
          <w:lang w:val="el-GR"/>
          <w14:ligatures w14:val="none"/>
        </w:rPr>
        <w:t xml:space="preserve"> χωρίς να συντρέχουν οι προϋποθέσεις του </w:t>
      </w:r>
      <w:r>
        <w:rPr>
          <w:rFonts w:ascii="Bookman Old Style" w:hAnsi="Bookman Old Style"/>
          <w:b/>
          <w:bCs/>
          <w:i/>
          <w:iCs/>
          <w:kern w:val="0"/>
          <w:sz w:val="28"/>
          <w:szCs w:val="28"/>
          <w:lang w:val="el-GR"/>
          <w14:ligatures w14:val="none"/>
        </w:rPr>
        <w:t xml:space="preserve">Άρθρου 15 </w:t>
      </w:r>
      <w:r w:rsidRPr="00E90B20">
        <w:rPr>
          <w:rFonts w:ascii="Bookman Old Style" w:hAnsi="Bookman Old Style"/>
          <w:b/>
          <w:bCs/>
          <w:i/>
          <w:iCs/>
          <w:kern w:val="0"/>
          <w:sz w:val="28"/>
          <w:szCs w:val="28"/>
          <w:lang w:val="el-GR"/>
          <w14:ligatures w14:val="none"/>
        </w:rPr>
        <w:t xml:space="preserve">της ΕΣΔΑ. </w:t>
      </w:r>
    </w:p>
    <w:p w14:paraId="5453EF00" w14:textId="77777777" w:rsidR="00184D4D" w:rsidRDefault="00184D4D" w:rsidP="00387E55">
      <w:pPr>
        <w:spacing w:after="0" w:line="480" w:lineRule="auto"/>
        <w:jc w:val="both"/>
        <w:rPr>
          <w:rFonts w:ascii="Bookman Old Style" w:hAnsi="Bookman Old Style"/>
          <w:kern w:val="0"/>
          <w:sz w:val="28"/>
          <w:szCs w:val="28"/>
          <w:lang w:val="el-GR"/>
          <w14:ligatures w14:val="none"/>
        </w:rPr>
      </w:pPr>
    </w:p>
    <w:p w14:paraId="544812B5" w14:textId="4716482B" w:rsidR="00184D4D" w:rsidRDefault="00184D4D" w:rsidP="00387E55">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Διαφορετική είναι η θέση της Εφεσίβλητης, η οποία υποστηρίζει την ορθότητα της πρωτόδικης απόφασης και απορρίπτει τις εισηγήσεις του </w:t>
      </w:r>
      <w:proofErr w:type="spellStart"/>
      <w:r>
        <w:rPr>
          <w:rFonts w:ascii="Bookman Old Style" w:hAnsi="Bookman Old Style"/>
          <w:kern w:val="0"/>
          <w:sz w:val="28"/>
          <w:szCs w:val="28"/>
          <w:lang w:val="el-GR"/>
          <w14:ligatures w14:val="none"/>
        </w:rPr>
        <w:t>Εφεσείοντα</w:t>
      </w:r>
      <w:proofErr w:type="spellEnd"/>
      <w:r>
        <w:rPr>
          <w:rFonts w:ascii="Bookman Old Style" w:hAnsi="Bookman Old Style"/>
          <w:kern w:val="0"/>
          <w:sz w:val="28"/>
          <w:szCs w:val="28"/>
          <w:lang w:val="el-GR"/>
          <w14:ligatures w14:val="none"/>
        </w:rPr>
        <w:t xml:space="preserve">.  </w:t>
      </w:r>
    </w:p>
    <w:p w14:paraId="4C72F5C6" w14:textId="77777777" w:rsidR="00184D4D" w:rsidRDefault="00184D4D" w:rsidP="00387E55">
      <w:pPr>
        <w:spacing w:after="0" w:line="480" w:lineRule="auto"/>
        <w:jc w:val="both"/>
        <w:rPr>
          <w:rFonts w:ascii="Bookman Old Style" w:hAnsi="Bookman Old Style"/>
          <w:kern w:val="0"/>
          <w:sz w:val="28"/>
          <w:szCs w:val="28"/>
          <w:lang w:val="el-GR"/>
          <w14:ligatures w14:val="none"/>
        </w:rPr>
      </w:pPr>
    </w:p>
    <w:p w14:paraId="4E7587AB" w14:textId="77777777" w:rsidR="009B7CF3" w:rsidRDefault="00184D4D" w:rsidP="00387E55">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Σε σχέση με τον 1</w:t>
      </w:r>
      <w:r w:rsidR="00123A4F" w:rsidRPr="00123A4F">
        <w:rPr>
          <w:rFonts w:ascii="Bookman Old Style" w:hAnsi="Bookman Old Style"/>
          <w:kern w:val="0"/>
          <w:sz w:val="28"/>
          <w:szCs w:val="28"/>
          <w:vertAlign w:val="superscript"/>
          <w:lang w:val="el-GR"/>
          <w14:ligatures w14:val="none"/>
        </w:rPr>
        <w:t>ο</w:t>
      </w:r>
      <w:r w:rsidR="00123A4F">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 xml:space="preserve"> λόγο Έφεσης, ο </w:t>
      </w:r>
      <w:proofErr w:type="spellStart"/>
      <w:r>
        <w:rPr>
          <w:rFonts w:ascii="Bookman Old Style" w:hAnsi="Bookman Old Style"/>
          <w:kern w:val="0"/>
          <w:sz w:val="28"/>
          <w:szCs w:val="28"/>
          <w:lang w:val="el-GR"/>
          <w14:ligatures w14:val="none"/>
        </w:rPr>
        <w:t>ευπαίδευτος</w:t>
      </w:r>
      <w:proofErr w:type="spellEnd"/>
      <w:r>
        <w:rPr>
          <w:rFonts w:ascii="Bookman Old Style" w:hAnsi="Bookman Old Style"/>
          <w:kern w:val="0"/>
          <w:sz w:val="28"/>
          <w:szCs w:val="28"/>
          <w:lang w:val="el-GR"/>
          <w14:ligatures w14:val="none"/>
        </w:rPr>
        <w:t xml:space="preserve"> συνήγορος του </w:t>
      </w:r>
      <w:proofErr w:type="spellStart"/>
      <w:r>
        <w:rPr>
          <w:rFonts w:ascii="Bookman Old Style" w:hAnsi="Bookman Old Style"/>
          <w:kern w:val="0"/>
          <w:sz w:val="28"/>
          <w:szCs w:val="28"/>
          <w:lang w:val="el-GR"/>
          <w14:ligatures w14:val="none"/>
        </w:rPr>
        <w:t>Εφεσείοντα</w:t>
      </w:r>
      <w:proofErr w:type="spellEnd"/>
      <w:r>
        <w:rPr>
          <w:rFonts w:ascii="Bookman Old Style" w:hAnsi="Bookman Old Style"/>
          <w:kern w:val="0"/>
          <w:sz w:val="28"/>
          <w:szCs w:val="28"/>
          <w:lang w:val="el-GR"/>
          <w14:ligatures w14:val="none"/>
        </w:rPr>
        <w:t xml:space="preserve"> </w:t>
      </w:r>
      <w:r w:rsidR="002924CC">
        <w:rPr>
          <w:rFonts w:ascii="Bookman Old Style" w:hAnsi="Bookman Old Style"/>
          <w:kern w:val="0"/>
          <w:sz w:val="28"/>
          <w:szCs w:val="28"/>
          <w:lang w:val="el-GR"/>
          <w14:ligatures w14:val="none"/>
        </w:rPr>
        <w:t>εισηγήθηκε</w:t>
      </w:r>
      <w:r>
        <w:rPr>
          <w:rFonts w:ascii="Bookman Old Style" w:hAnsi="Bookman Old Style"/>
          <w:kern w:val="0"/>
          <w:sz w:val="28"/>
          <w:szCs w:val="28"/>
          <w:lang w:val="el-GR"/>
          <w14:ligatures w14:val="none"/>
        </w:rPr>
        <w:t xml:space="preserve"> ότι το πρωτόδικο Δικαστήριο εσφαλμένα και/ή </w:t>
      </w:r>
      <w:proofErr w:type="spellStart"/>
      <w:r>
        <w:rPr>
          <w:rFonts w:ascii="Bookman Old Style" w:hAnsi="Bookman Old Style"/>
          <w:kern w:val="0"/>
          <w:sz w:val="28"/>
          <w:szCs w:val="28"/>
          <w:lang w:val="el-GR"/>
          <w14:ligatures w14:val="none"/>
        </w:rPr>
        <w:t>αντινομικά</w:t>
      </w:r>
      <w:proofErr w:type="spellEnd"/>
      <w:r>
        <w:rPr>
          <w:rFonts w:ascii="Bookman Old Style" w:hAnsi="Bookman Old Style"/>
          <w:kern w:val="0"/>
          <w:sz w:val="28"/>
          <w:szCs w:val="28"/>
          <w:lang w:val="el-GR"/>
          <w14:ligatures w14:val="none"/>
        </w:rPr>
        <w:t xml:space="preserve"> παρέλειψε να λάβει υπόψη ότι το ακίνητο του </w:t>
      </w:r>
      <w:proofErr w:type="spellStart"/>
      <w:r>
        <w:rPr>
          <w:rFonts w:ascii="Bookman Old Style" w:hAnsi="Bookman Old Style"/>
          <w:kern w:val="0"/>
          <w:sz w:val="28"/>
          <w:szCs w:val="28"/>
          <w:lang w:val="el-GR"/>
          <w14:ligatures w14:val="none"/>
        </w:rPr>
        <w:t>Εφεσείοντα</w:t>
      </w:r>
      <w:proofErr w:type="spellEnd"/>
      <w:r>
        <w:rPr>
          <w:rFonts w:ascii="Bookman Old Style" w:hAnsi="Bookman Old Style"/>
          <w:kern w:val="0"/>
          <w:sz w:val="28"/>
          <w:szCs w:val="28"/>
          <w:lang w:val="el-GR"/>
          <w14:ligatures w14:val="none"/>
        </w:rPr>
        <w:t xml:space="preserve"> καταλαμβανόταν από μόνιμη στρατιωτική εγκατάσταση, </w:t>
      </w:r>
      <w:r w:rsidR="002924CC">
        <w:rPr>
          <w:rFonts w:ascii="Bookman Old Style" w:hAnsi="Bookman Old Style"/>
          <w:kern w:val="0"/>
          <w:sz w:val="28"/>
          <w:szCs w:val="28"/>
          <w:lang w:val="el-GR"/>
          <w14:ligatures w14:val="none"/>
        </w:rPr>
        <w:t>η οποία αντιδιαστέλλεται της έννοιας της προσωρινής κατάστασης</w:t>
      </w:r>
      <w:r w:rsidR="004B2940">
        <w:rPr>
          <w:rFonts w:ascii="Bookman Old Style" w:hAnsi="Bookman Old Style"/>
          <w:kern w:val="0"/>
          <w:sz w:val="28"/>
          <w:szCs w:val="28"/>
          <w:lang w:val="el-GR"/>
          <w14:ligatures w14:val="none"/>
        </w:rPr>
        <w:t xml:space="preserve"> που προέκυψε από την έκρυθμη κατάσταση που δημιούργησε η Τουρκική Εισβολή.  Συνεπώς, το πρωτόδικο Δικαστήριο</w:t>
      </w:r>
      <w:r w:rsidR="009B7CF3">
        <w:rPr>
          <w:rFonts w:ascii="Bookman Old Style" w:hAnsi="Bookman Old Style"/>
          <w:kern w:val="0"/>
          <w:sz w:val="28"/>
          <w:szCs w:val="28"/>
          <w:lang w:val="el-GR"/>
          <w14:ligatures w14:val="none"/>
        </w:rPr>
        <w:t xml:space="preserve"> εσφαλμένα</w:t>
      </w:r>
      <w:r w:rsidR="004B2940">
        <w:rPr>
          <w:rFonts w:ascii="Bookman Old Style" w:hAnsi="Bookman Old Style"/>
          <w:kern w:val="0"/>
          <w:sz w:val="28"/>
          <w:szCs w:val="28"/>
          <w:lang w:val="el-GR"/>
          <w14:ligatures w14:val="none"/>
        </w:rPr>
        <w:t xml:space="preserve"> άντλησε καθοδήγηση και έκρινε πως τα γεγονότα της υπό κρίση υπόθεσης ενέπιπταν στις αρχές που καθιέρωσε η νομολογία στην υπόθεση </w:t>
      </w:r>
      <w:r w:rsidR="004B2940">
        <w:rPr>
          <w:rFonts w:ascii="Bookman Old Style" w:hAnsi="Bookman Old Style"/>
          <w:b/>
          <w:bCs/>
          <w:i/>
          <w:iCs/>
          <w:kern w:val="0"/>
          <w:sz w:val="28"/>
          <w:szCs w:val="28"/>
          <w:lang w:val="en-US"/>
          <w14:ligatures w14:val="none"/>
        </w:rPr>
        <w:t>Andrian</w:t>
      </w:r>
      <w:r w:rsidR="004B2940" w:rsidRPr="004B2940">
        <w:rPr>
          <w:rFonts w:ascii="Bookman Old Style" w:hAnsi="Bookman Old Style"/>
          <w:b/>
          <w:bCs/>
          <w:i/>
          <w:iCs/>
          <w:kern w:val="0"/>
          <w:sz w:val="28"/>
          <w:szCs w:val="28"/>
          <w:lang w:val="el-GR"/>
          <w14:ligatures w14:val="none"/>
        </w:rPr>
        <w:t xml:space="preserve"> </w:t>
      </w:r>
      <w:r w:rsidR="004B2940">
        <w:rPr>
          <w:rFonts w:ascii="Bookman Old Style" w:hAnsi="Bookman Old Style"/>
          <w:b/>
          <w:bCs/>
          <w:i/>
          <w:iCs/>
          <w:kern w:val="0"/>
          <w:sz w:val="28"/>
          <w:szCs w:val="28"/>
          <w:lang w:val="en-US"/>
          <w14:ligatures w14:val="none"/>
        </w:rPr>
        <w:t>Holdings</w:t>
      </w:r>
      <w:r w:rsidR="004B2940" w:rsidRPr="004B2940">
        <w:rPr>
          <w:rFonts w:ascii="Bookman Old Style" w:hAnsi="Bookman Old Style"/>
          <w:b/>
          <w:bCs/>
          <w:i/>
          <w:iCs/>
          <w:kern w:val="0"/>
          <w:sz w:val="28"/>
          <w:szCs w:val="28"/>
          <w:lang w:val="el-GR"/>
          <w14:ligatures w14:val="none"/>
        </w:rPr>
        <w:t xml:space="preserve"> </w:t>
      </w:r>
      <w:r w:rsidR="004B2940">
        <w:rPr>
          <w:rFonts w:ascii="Bookman Old Style" w:hAnsi="Bookman Old Style"/>
          <w:b/>
          <w:bCs/>
          <w:i/>
          <w:iCs/>
          <w:kern w:val="0"/>
          <w:sz w:val="28"/>
          <w:szCs w:val="28"/>
          <w:lang w:val="en-US"/>
          <w14:ligatures w14:val="none"/>
        </w:rPr>
        <w:t>Ltd</w:t>
      </w:r>
      <w:r w:rsidR="004B2940" w:rsidRPr="004B2940">
        <w:rPr>
          <w:rFonts w:ascii="Bookman Old Style" w:hAnsi="Bookman Old Style"/>
          <w:b/>
          <w:bCs/>
          <w:i/>
          <w:iCs/>
          <w:kern w:val="0"/>
          <w:sz w:val="28"/>
          <w:szCs w:val="28"/>
          <w:lang w:val="el-GR"/>
          <w14:ligatures w14:val="none"/>
        </w:rPr>
        <w:t xml:space="preserve"> </w:t>
      </w:r>
      <w:r w:rsidR="004B2940">
        <w:rPr>
          <w:rFonts w:ascii="Bookman Old Style" w:hAnsi="Bookman Old Style"/>
          <w:b/>
          <w:bCs/>
          <w:i/>
          <w:iCs/>
          <w:kern w:val="0"/>
          <w:sz w:val="28"/>
          <w:szCs w:val="28"/>
          <w:lang w:val="en-US"/>
          <w14:ligatures w14:val="none"/>
        </w:rPr>
        <w:t>v</w:t>
      </w:r>
      <w:r w:rsidR="004B2940" w:rsidRPr="004B2940">
        <w:rPr>
          <w:rFonts w:ascii="Bookman Old Style" w:hAnsi="Bookman Old Style"/>
          <w:b/>
          <w:bCs/>
          <w:i/>
          <w:iCs/>
          <w:kern w:val="0"/>
          <w:sz w:val="28"/>
          <w:szCs w:val="28"/>
          <w:lang w:val="el-GR"/>
          <w14:ligatures w14:val="none"/>
        </w:rPr>
        <w:t xml:space="preserve">. </w:t>
      </w:r>
      <w:r w:rsidR="004B2940">
        <w:rPr>
          <w:rFonts w:ascii="Bookman Old Style" w:hAnsi="Bookman Old Style"/>
          <w:b/>
          <w:bCs/>
          <w:i/>
          <w:iCs/>
          <w:kern w:val="0"/>
          <w:sz w:val="28"/>
          <w:szCs w:val="28"/>
          <w:lang w:val="el-GR"/>
          <w14:ligatures w14:val="none"/>
        </w:rPr>
        <w:t xml:space="preserve">Δημοκρατίας </w:t>
      </w:r>
      <w:r w:rsidR="004B2940">
        <w:rPr>
          <w:rFonts w:ascii="Bookman Old Style" w:hAnsi="Bookman Old Style"/>
          <w:i/>
          <w:iCs/>
          <w:kern w:val="0"/>
          <w:sz w:val="28"/>
          <w:szCs w:val="28"/>
          <w:lang w:val="el-GR"/>
          <w14:ligatures w14:val="none"/>
        </w:rPr>
        <w:t xml:space="preserve"> </w:t>
      </w:r>
      <w:r w:rsidR="004B2940">
        <w:rPr>
          <w:rFonts w:ascii="Bookman Old Style" w:hAnsi="Bookman Old Style"/>
          <w:kern w:val="0"/>
          <w:sz w:val="28"/>
          <w:szCs w:val="28"/>
          <w:lang w:val="el-GR"/>
          <w14:ligatures w14:val="none"/>
        </w:rPr>
        <w:t xml:space="preserve">(ανωτέρω), με βάση την οποία δικαιολογείται παρέκκλιση από την πρόνοια του </w:t>
      </w:r>
      <w:r w:rsidR="004B2940">
        <w:rPr>
          <w:rFonts w:ascii="Bookman Old Style" w:hAnsi="Bookman Old Style"/>
          <w:b/>
          <w:bCs/>
          <w:i/>
          <w:iCs/>
          <w:kern w:val="0"/>
          <w:sz w:val="28"/>
          <w:szCs w:val="28"/>
          <w:lang w:val="el-GR"/>
          <w14:ligatures w14:val="none"/>
        </w:rPr>
        <w:lastRenderedPageBreak/>
        <w:t xml:space="preserve">Άρθρου 23.8 του Συντάγματος </w:t>
      </w:r>
      <w:r w:rsidR="004B2940">
        <w:rPr>
          <w:rFonts w:ascii="Bookman Old Style" w:hAnsi="Bookman Old Style"/>
          <w:kern w:val="0"/>
          <w:sz w:val="28"/>
          <w:szCs w:val="28"/>
          <w:lang w:val="el-GR"/>
          <w14:ligatures w14:val="none"/>
        </w:rPr>
        <w:t>βάσει του δικαίου της ανάγκης</w:t>
      </w:r>
      <w:r w:rsidR="009B7CF3">
        <w:rPr>
          <w:rFonts w:ascii="Bookman Old Style" w:hAnsi="Bookman Old Style"/>
          <w:kern w:val="0"/>
          <w:sz w:val="28"/>
          <w:szCs w:val="28"/>
          <w:lang w:val="el-GR"/>
          <w14:ligatures w14:val="none"/>
        </w:rPr>
        <w:t>,</w:t>
      </w:r>
      <w:r w:rsidR="004B2940">
        <w:rPr>
          <w:rFonts w:ascii="Bookman Old Style" w:hAnsi="Bookman Old Style"/>
          <w:kern w:val="0"/>
          <w:sz w:val="28"/>
          <w:szCs w:val="28"/>
          <w:lang w:val="el-GR"/>
          <w14:ligatures w14:val="none"/>
        </w:rPr>
        <w:t xml:space="preserve"> λόγω της έκρυθμης κατάστασης έναντι των Τούρκων.</w:t>
      </w:r>
    </w:p>
    <w:p w14:paraId="448FAB80" w14:textId="77777777" w:rsidR="009B7CF3" w:rsidRDefault="009B7CF3" w:rsidP="00387E55">
      <w:pPr>
        <w:spacing w:after="0" w:line="480" w:lineRule="auto"/>
        <w:jc w:val="both"/>
        <w:rPr>
          <w:rFonts w:ascii="Bookman Old Style" w:hAnsi="Bookman Old Style"/>
          <w:kern w:val="0"/>
          <w:sz w:val="28"/>
          <w:szCs w:val="28"/>
          <w:lang w:val="el-GR"/>
          <w14:ligatures w14:val="none"/>
        </w:rPr>
      </w:pPr>
    </w:p>
    <w:p w14:paraId="1E788CF5" w14:textId="336EB577" w:rsidR="002A42A2" w:rsidRDefault="004B2940" w:rsidP="009B7CF3">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  Επεσήμανε πρόσθετα, ότι κανένα στρατόπεδο ή άλλη στρατιωτική μονάδα ή φυλάκιο δεν βρίσκεται κοντά στο ακίνητο</w:t>
      </w:r>
      <w:r w:rsidR="002A42A2">
        <w:rPr>
          <w:rFonts w:ascii="Bookman Old Style" w:hAnsi="Bookman Old Style"/>
          <w:kern w:val="0"/>
          <w:sz w:val="28"/>
          <w:szCs w:val="28"/>
          <w:lang w:val="el-GR"/>
          <w14:ligatures w14:val="none"/>
        </w:rPr>
        <w:t>,  διότι αυτό δεν βρίσκεται σε κοντινή α</w:t>
      </w:r>
      <w:r w:rsidR="004E5AA3">
        <w:rPr>
          <w:rFonts w:ascii="Bookman Old Style" w:hAnsi="Bookman Old Style"/>
          <w:kern w:val="0"/>
          <w:sz w:val="28"/>
          <w:szCs w:val="28"/>
          <w:lang w:val="el-GR"/>
          <w14:ligatures w14:val="none"/>
        </w:rPr>
        <w:t>πόσταση</w:t>
      </w:r>
      <w:r w:rsidR="002A42A2">
        <w:rPr>
          <w:rFonts w:ascii="Bookman Old Style" w:hAnsi="Bookman Old Style"/>
          <w:kern w:val="0"/>
          <w:sz w:val="28"/>
          <w:szCs w:val="28"/>
          <w:lang w:val="el-GR"/>
          <w14:ligatures w14:val="none"/>
        </w:rPr>
        <w:t xml:space="preserve"> από την γραμμή αντιπαράταξης ή τη νεκρή ζώνη, ή ναρκοπέδια ή σε στρατιωτική ζώνη των Τούρκων.  </w:t>
      </w:r>
      <w:r w:rsidR="002A42A2">
        <w:rPr>
          <w:rFonts w:ascii="Bookman Old Style" w:hAnsi="Bookman Old Style"/>
          <w:kern w:val="0"/>
          <w:sz w:val="28"/>
          <w:szCs w:val="28"/>
          <w:lang w:val="el-GR"/>
          <w14:ligatures w14:val="none"/>
        </w:rPr>
        <w:tab/>
        <w:t xml:space="preserve">Συνεπώς, ισχυρίσθηκε ότι η επίδικη επίταξη του ακινήτου δεν έγινε λόγω της έκρυθμης κατάστασης, αλλά λόγω των αμυντικών και άλλων στρατιωτικών σχεδιασμών που προκύπτουν από τις ανάγκες των ενόπλων δυνάμεων της Κυπριακής Δημοκρατίας. </w:t>
      </w:r>
    </w:p>
    <w:p w14:paraId="44A5328E" w14:textId="77777777" w:rsidR="00D62113" w:rsidRDefault="00D62113" w:rsidP="00387E55">
      <w:pPr>
        <w:spacing w:after="0" w:line="480" w:lineRule="auto"/>
        <w:jc w:val="both"/>
        <w:rPr>
          <w:rFonts w:ascii="Bookman Old Style" w:hAnsi="Bookman Old Style"/>
          <w:kern w:val="0"/>
          <w:sz w:val="28"/>
          <w:szCs w:val="28"/>
          <w:lang w:val="el-GR"/>
          <w14:ligatures w14:val="none"/>
        </w:rPr>
      </w:pPr>
    </w:p>
    <w:p w14:paraId="33464C68" w14:textId="6291A78F" w:rsidR="00D62113" w:rsidRDefault="00D62113" w:rsidP="00387E55">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Η εισήγηση αυτή δεν μας βρίσκει σύμφωνους.  Το πρωτόδικο Δικαστήριο, επικαλούμενο τα στοιχεία του διοικητικού φακέλου, επεσήμανε ότι το ακίνητο, όπως και άλλα γειτονικά τεμάχια, αποτελούν χώρο που κρίθηκε ως κατάλληλος για την εξυπηρέτηση των επιχειρησιακών σχεδιασμών της Εθνικής Φρουράς, καταλαμβάνεται από το Πολεμικό Στρατηγείο της Εθνικής Φρουράς και σχετίζεται άμεσα με την ενάσκηση της </w:t>
      </w:r>
      <w:r w:rsidR="00D62011">
        <w:rPr>
          <w:rFonts w:ascii="Bookman Old Style" w:hAnsi="Bookman Old Style"/>
          <w:kern w:val="0"/>
          <w:sz w:val="28"/>
          <w:szCs w:val="28"/>
          <w:lang w:val="el-GR"/>
          <w14:ligatures w14:val="none"/>
        </w:rPr>
        <w:t>δ</w:t>
      </w:r>
      <w:r>
        <w:rPr>
          <w:rFonts w:ascii="Bookman Old Style" w:hAnsi="Bookman Old Style"/>
          <w:kern w:val="0"/>
          <w:sz w:val="28"/>
          <w:szCs w:val="28"/>
          <w:lang w:val="el-GR"/>
          <w14:ligatures w14:val="none"/>
        </w:rPr>
        <w:t xml:space="preserve">ιοίκησης και </w:t>
      </w:r>
      <w:r w:rsidR="00D62011">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 xml:space="preserve">λέγχου των </w:t>
      </w:r>
      <w:r w:rsidR="009B7CF3">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 xml:space="preserve">πιχειρήσεων της Εθνικής Φρουράς, γεγονός που δεν αμφισβητείται από τον </w:t>
      </w:r>
      <w:proofErr w:type="spellStart"/>
      <w:r>
        <w:rPr>
          <w:rFonts w:ascii="Bookman Old Style" w:hAnsi="Bookman Old Style"/>
          <w:kern w:val="0"/>
          <w:sz w:val="28"/>
          <w:szCs w:val="28"/>
          <w:lang w:val="el-GR"/>
          <w14:ligatures w14:val="none"/>
        </w:rPr>
        <w:t>Εφεσείοντα</w:t>
      </w:r>
      <w:proofErr w:type="spellEnd"/>
      <w:r>
        <w:rPr>
          <w:rFonts w:ascii="Bookman Old Style" w:hAnsi="Bookman Old Style"/>
          <w:kern w:val="0"/>
          <w:sz w:val="28"/>
          <w:szCs w:val="28"/>
          <w:lang w:val="el-GR"/>
          <w14:ligatures w14:val="none"/>
        </w:rPr>
        <w:t xml:space="preserve">.  </w:t>
      </w:r>
      <w:r w:rsidR="000731B7">
        <w:rPr>
          <w:rFonts w:ascii="Bookman Old Style" w:hAnsi="Bookman Old Style"/>
          <w:kern w:val="0"/>
          <w:sz w:val="28"/>
          <w:szCs w:val="28"/>
          <w:lang w:val="el-GR"/>
          <w14:ligatures w14:val="none"/>
        </w:rPr>
        <w:t xml:space="preserve">Στη βάση αυτών των δεδομένων, </w:t>
      </w:r>
      <w:r>
        <w:rPr>
          <w:rFonts w:ascii="Bookman Old Style" w:hAnsi="Bookman Old Style"/>
          <w:kern w:val="0"/>
          <w:sz w:val="28"/>
          <w:szCs w:val="28"/>
          <w:lang w:val="el-GR"/>
          <w14:ligatures w14:val="none"/>
        </w:rPr>
        <w:t xml:space="preserve"> το ακίνητο </w:t>
      </w:r>
      <w:r>
        <w:rPr>
          <w:rFonts w:ascii="Bookman Old Style" w:hAnsi="Bookman Old Style"/>
          <w:kern w:val="0"/>
          <w:sz w:val="28"/>
          <w:szCs w:val="28"/>
          <w:lang w:val="el-GR"/>
          <w14:ligatures w14:val="none"/>
        </w:rPr>
        <w:lastRenderedPageBreak/>
        <w:t>κηρύχθηκε με το επίδικο Διάταγμα, ως ιδιοκτησία «</w:t>
      </w:r>
      <w:r>
        <w:rPr>
          <w:rFonts w:ascii="Bookman Old Style" w:hAnsi="Bookman Old Style"/>
          <w:i/>
          <w:iCs/>
          <w:kern w:val="0"/>
          <w:sz w:val="28"/>
          <w:szCs w:val="28"/>
          <w:lang w:val="el-GR"/>
          <w14:ligatures w14:val="none"/>
        </w:rPr>
        <w:t>απαραίτητη»</w:t>
      </w:r>
      <w:r>
        <w:rPr>
          <w:rFonts w:ascii="Bookman Old Style" w:hAnsi="Bookman Old Style"/>
          <w:kern w:val="0"/>
          <w:sz w:val="28"/>
          <w:szCs w:val="28"/>
          <w:lang w:val="el-GR"/>
          <w14:ligatures w14:val="none"/>
        </w:rPr>
        <w:t xml:space="preserve">  και «</w:t>
      </w:r>
      <w:r>
        <w:rPr>
          <w:rFonts w:ascii="Bookman Old Style" w:hAnsi="Bookman Old Style"/>
          <w:i/>
          <w:iCs/>
          <w:kern w:val="0"/>
          <w:sz w:val="28"/>
          <w:szCs w:val="28"/>
          <w:lang w:val="el-GR"/>
          <w14:ligatures w14:val="none"/>
        </w:rPr>
        <w:t>αναγκαία»</w:t>
      </w:r>
      <w:r>
        <w:rPr>
          <w:rFonts w:ascii="Bookman Old Style" w:hAnsi="Bookman Old Style"/>
          <w:kern w:val="0"/>
          <w:sz w:val="28"/>
          <w:szCs w:val="28"/>
          <w:lang w:val="el-GR"/>
          <w14:ligatures w14:val="none"/>
        </w:rPr>
        <w:t xml:space="preserve">  για την αντιμετώπιση αμυντικών αναγκών, δηλαδή για σκοπούς άμυνας της Κυπριακής Δημοκρατίας.  </w:t>
      </w:r>
    </w:p>
    <w:p w14:paraId="44ED23D3" w14:textId="77777777" w:rsidR="00D62113" w:rsidRDefault="00D62113" w:rsidP="00387E55">
      <w:pPr>
        <w:spacing w:after="0" w:line="480" w:lineRule="auto"/>
        <w:jc w:val="both"/>
        <w:rPr>
          <w:rFonts w:ascii="Bookman Old Style" w:hAnsi="Bookman Old Style"/>
          <w:kern w:val="0"/>
          <w:sz w:val="28"/>
          <w:szCs w:val="28"/>
          <w:lang w:val="el-GR"/>
          <w14:ligatures w14:val="none"/>
        </w:rPr>
      </w:pPr>
    </w:p>
    <w:p w14:paraId="620207BD" w14:textId="5ABD94BD" w:rsidR="00D62113" w:rsidRDefault="00D62113" w:rsidP="00387E55">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Το πρωτόδικο Δικαστήριο, αφού προσδιόρισε ότι το Διάταγμα Επίταξης αφορά ζήτημα άμυνας, αναφέρθηκε στο </w:t>
      </w:r>
      <w:r>
        <w:rPr>
          <w:rFonts w:ascii="Bookman Old Style" w:hAnsi="Bookman Old Style"/>
          <w:b/>
          <w:bCs/>
          <w:i/>
          <w:iCs/>
          <w:kern w:val="0"/>
          <w:sz w:val="28"/>
          <w:szCs w:val="28"/>
          <w:lang w:val="el-GR"/>
          <w14:ligatures w14:val="none"/>
        </w:rPr>
        <w:t>Άρθρο 4(5) του περί Επιτάξεως Ιδιοκτησίας για Σκοπούς Άμυνας (</w:t>
      </w:r>
      <w:proofErr w:type="spellStart"/>
      <w:r>
        <w:rPr>
          <w:rFonts w:ascii="Bookman Old Style" w:hAnsi="Bookman Old Style"/>
          <w:b/>
          <w:bCs/>
          <w:i/>
          <w:iCs/>
          <w:kern w:val="0"/>
          <w:sz w:val="28"/>
          <w:szCs w:val="28"/>
          <w:lang w:val="el-GR"/>
          <w14:ligatures w14:val="none"/>
        </w:rPr>
        <w:t>Προσωριναί</w:t>
      </w:r>
      <w:proofErr w:type="spellEnd"/>
      <w:r>
        <w:rPr>
          <w:rFonts w:ascii="Bookman Old Style" w:hAnsi="Bookman Old Style"/>
          <w:b/>
          <w:bCs/>
          <w:i/>
          <w:iCs/>
          <w:kern w:val="0"/>
          <w:sz w:val="28"/>
          <w:szCs w:val="28"/>
          <w:lang w:val="el-GR"/>
          <w14:ligatures w14:val="none"/>
        </w:rPr>
        <w:t xml:space="preserve"> Διατάξεις) Νόμου του 1992 (Ν.10/1992)</w:t>
      </w:r>
      <w:r w:rsidR="00C43F02">
        <w:rPr>
          <w:rFonts w:ascii="Bookman Old Style" w:hAnsi="Bookman Old Style"/>
          <w:b/>
          <w:bCs/>
          <w:i/>
          <w:iCs/>
          <w:kern w:val="0"/>
          <w:sz w:val="28"/>
          <w:szCs w:val="28"/>
          <w:lang w:val="el-GR"/>
          <w14:ligatures w14:val="none"/>
        </w:rPr>
        <w:t xml:space="preserve">, </w:t>
      </w:r>
      <w:r w:rsidR="00C43F02">
        <w:rPr>
          <w:rFonts w:ascii="Bookman Old Style" w:hAnsi="Bookman Old Style"/>
          <w:kern w:val="0"/>
          <w:sz w:val="28"/>
          <w:szCs w:val="28"/>
          <w:lang w:val="el-GR"/>
          <w14:ligatures w14:val="none"/>
        </w:rPr>
        <w:t>το οποίο επιτρέπει την επέκταση της επίταξης για σκοπούς άμυνας και πέραν των τριών ετών και ορίζει ως ακολούθως:</w:t>
      </w:r>
    </w:p>
    <w:p w14:paraId="65AEA0AB" w14:textId="77777777" w:rsidR="006B6D08" w:rsidRDefault="006B6D08" w:rsidP="006B6D08">
      <w:pPr>
        <w:spacing w:after="0" w:line="240" w:lineRule="auto"/>
        <w:ind w:left="567"/>
        <w:jc w:val="both"/>
        <w:rPr>
          <w:rFonts w:ascii="Bookman Old Style" w:hAnsi="Bookman Old Style" w:cs="Arial"/>
          <w:i/>
          <w:iCs/>
          <w:color w:val="000000"/>
          <w:sz w:val="28"/>
          <w:szCs w:val="28"/>
        </w:rPr>
      </w:pPr>
    </w:p>
    <w:p w14:paraId="35C2FB4B" w14:textId="1C8CEEB7" w:rsidR="00C43F02" w:rsidRPr="006B6D08" w:rsidRDefault="006B6D08" w:rsidP="006B6D08">
      <w:pPr>
        <w:spacing w:after="0" w:line="240" w:lineRule="auto"/>
        <w:ind w:left="567"/>
        <w:jc w:val="both"/>
        <w:rPr>
          <w:rFonts w:ascii="Bookman Old Style" w:hAnsi="Bookman Old Style"/>
          <w:kern w:val="0"/>
          <w:sz w:val="28"/>
          <w:szCs w:val="28"/>
          <w:lang w:val="el-GR"/>
          <w14:ligatures w14:val="none"/>
        </w:rPr>
      </w:pPr>
      <w:r w:rsidRPr="006B6D08">
        <w:rPr>
          <w:rFonts w:ascii="Bookman Old Style" w:hAnsi="Bookman Old Style" w:cs="Arial"/>
          <w:i/>
          <w:iCs/>
          <w:color w:val="000000"/>
          <w:sz w:val="28"/>
          <w:szCs w:val="28"/>
        </w:rPr>
        <w:t>«4(5)  Αν κατά τη λήξη του χρονικού διαστήματος των τριών ετών από την έναρξη της ισχύος του διατάγματος επίταξης, το Υπουργικό Συμβούλιο πεισθεί ότι η αμυντική ανάγκη, για την αντιμετώπιση της οποίας είχε εκδοθεί το διάταγμα επίταξης, εξακολουθεί να υφίσταται, μπορεί να εκδίδει νέο διάταγμα ή νέα διατάγματα επίταξης για την ίδια ιδιοκτησία, νοουμένου ότι το συνολικό χρονικό διάστημα κατά το οποίο οποιαδήποτε ιδιοκτησία θα τελεί υπό επίταξη για αντιμετώπιση αμυντικών αναγκών δεν θα υπερβεί το χρονικό διάστημα κατά το οποίο εξακολουθεί να υφίσταται η έκρυθμη κατάσταση.»</w:t>
      </w:r>
    </w:p>
    <w:p w14:paraId="44FD85B0" w14:textId="77777777" w:rsidR="00C43F02" w:rsidRDefault="00C43F02" w:rsidP="00387E55">
      <w:pPr>
        <w:spacing w:after="0" w:line="480" w:lineRule="auto"/>
        <w:jc w:val="both"/>
        <w:rPr>
          <w:rFonts w:ascii="Bookman Old Style" w:hAnsi="Bookman Old Style"/>
          <w:kern w:val="0"/>
          <w:sz w:val="28"/>
          <w:szCs w:val="28"/>
          <w:lang w:val="el-GR"/>
          <w14:ligatures w14:val="none"/>
        </w:rPr>
      </w:pPr>
    </w:p>
    <w:p w14:paraId="33C64778" w14:textId="37AB67A8" w:rsidR="00C43F02" w:rsidRDefault="00C43F02" w:rsidP="000731B7">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Κατέληξε ότι τα όσα αποφασίστηκαν από την ολομέλεια του </w:t>
      </w:r>
      <w:proofErr w:type="spellStart"/>
      <w:r>
        <w:rPr>
          <w:rFonts w:ascii="Bookman Old Style" w:hAnsi="Bookman Old Style"/>
          <w:kern w:val="0"/>
          <w:sz w:val="28"/>
          <w:szCs w:val="28"/>
          <w:lang w:val="el-GR"/>
          <w14:ligatures w14:val="none"/>
        </w:rPr>
        <w:t>Ανωτάτου</w:t>
      </w:r>
      <w:proofErr w:type="spellEnd"/>
      <w:r>
        <w:rPr>
          <w:rFonts w:ascii="Bookman Old Style" w:hAnsi="Bookman Old Style"/>
          <w:kern w:val="0"/>
          <w:sz w:val="28"/>
          <w:szCs w:val="28"/>
          <w:lang w:val="el-GR"/>
          <w14:ligatures w14:val="none"/>
        </w:rPr>
        <w:t xml:space="preserve"> Δικαστηρίου στην υπόθεση </w:t>
      </w:r>
      <w:r>
        <w:rPr>
          <w:rFonts w:ascii="Bookman Old Style" w:hAnsi="Bookman Old Style"/>
          <w:b/>
          <w:bCs/>
          <w:i/>
          <w:iCs/>
          <w:kern w:val="0"/>
          <w:sz w:val="28"/>
          <w:szCs w:val="28"/>
          <w:lang w:val="en-US"/>
          <w14:ligatures w14:val="none"/>
        </w:rPr>
        <w:t>Andrian</w:t>
      </w:r>
      <w:r w:rsidRPr="00C43F02">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Holdings</w:t>
      </w:r>
      <w:r w:rsidRPr="00C43F02">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Ltd</w:t>
      </w:r>
      <w:r w:rsidRPr="00C43F02">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v</w:t>
      </w:r>
      <w:r w:rsidRPr="00C43F02">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l-GR"/>
          <w14:ligatures w14:val="none"/>
        </w:rPr>
        <w:t xml:space="preserve">Δημοκρατίας </w:t>
      </w:r>
      <w:r>
        <w:rPr>
          <w:rFonts w:ascii="Bookman Old Style" w:hAnsi="Bookman Old Style"/>
          <w:kern w:val="0"/>
          <w:sz w:val="28"/>
          <w:szCs w:val="28"/>
          <w:lang w:val="el-GR"/>
          <w14:ligatures w14:val="none"/>
        </w:rPr>
        <w:t>(ανωτέρω)</w:t>
      </w:r>
      <w:r w:rsidR="000731B7">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σε σχέση με την αντίθεση των προνοιών του </w:t>
      </w:r>
      <w:r>
        <w:rPr>
          <w:rFonts w:ascii="Bookman Old Style" w:hAnsi="Bookman Old Style"/>
          <w:b/>
          <w:bCs/>
          <w:i/>
          <w:iCs/>
          <w:kern w:val="0"/>
          <w:sz w:val="28"/>
          <w:szCs w:val="28"/>
          <w:lang w:val="el-GR"/>
          <w14:ligatures w14:val="none"/>
        </w:rPr>
        <w:t xml:space="preserve">Άρθρου 4(5) </w:t>
      </w:r>
      <w:r w:rsidR="000731B7">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ανωτέρω</w:t>
      </w:r>
      <w:r w:rsidR="000731B7">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με τις πρόνοιες του </w:t>
      </w:r>
      <w:r>
        <w:rPr>
          <w:rFonts w:ascii="Bookman Old Style" w:hAnsi="Bookman Old Style"/>
          <w:b/>
          <w:bCs/>
          <w:i/>
          <w:iCs/>
          <w:kern w:val="0"/>
          <w:sz w:val="28"/>
          <w:szCs w:val="28"/>
          <w:lang w:val="el-GR"/>
          <w14:ligatures w14:val="none"/>
        </w:rPr>
        <w:t xml:space="preserve">Άρθρου 23.8 του Συντάγματος </w:t>
      </w:r>
      <w:r>
        <w:rPr>
          <w:rFonts w:ascii="Bookman Old Style" w:hAnsi="Bookman Old Style"/>
          <w:kern w:val="0"/>
          <w:sz w:val="28"/>
          <w:szCs w:val="28"/>
          <w:lang w:val="el-GR"/>
          <w14:ligatures w14:val="none"/>
        </w:rPr>
        <w:t>και την</w:t>
      </w:r>
      <w:r w:rsidR="000731B7">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ωστόσο</w:t>
      </w:r>
      <w:r w:rsidR="000731B7">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διάσωση τους ενόψει του δικαίου της </w:t>
      </w:r>
      <w:r>
        <w:rPr>
          <w:rFonts w:ascii="Bookman Old Style" w:hAnsi="Bookman Old Style"/>
          <w:kern w:val="0"/>
          <w:sz w:val="28"/>
          <w:szCs w:val="28"/>
          <w:lang w:val="el-GR"/>
          <w14:ligatures w14:val="none"/>
        </w:rPr>
        <w:lastRenderedPageBreak/>
        <w:t xml:space="preserve">ανάγκης, είναι καταλυτικά για την παρούσα υπόθεση.  Το πιο κάτω απόσπασμα από την υπόθεση </w:t>
      </w:r>
      <w:r>
        <w:rPr>
          <w:rFonts w:ascii="Bookman Old Style" w:hAnsi="Bookman Old Style"/>
          <w:b/>
          <w:bCs/>
          <w:i/>
          <w:iCs/>
          <w:kern w:val="0"/>
          <w:sz w:val="28"/>
          <w:szCs w:val="28"/>
          <w:lang w:val="en-US"/>
          <w14:ligatures w14:val="none"/>
        </w:rPr>
        <w:t>Adrian</w:t>
      </w:r>
      <w:r w:rsidRPr="00C43F02">
        <w:rPr>
          <w:rFonts w:ascii="Bookman Old Style" w:hAnsi="Bookman Old Style"/>
          <w:b/>
          <w:bCs/>
          <w:i/>
          <w:iCs/>
          <w:kern w:val="0"/>
          <w:sz w:val="28"/>
          <w:szCs w:val="28"/>
          <w:lang w:val="el-GR"/>
          <w14:ligatures w14:val="none"/>
        </w:rPr>
        <w:t xml:space="preserve"> </w:t>
      </w:r>
      <w:r w:rsidRPr="00C43F02">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ανωτέρω) είναι σχετικό:</w:t>
      </w:r>
    </w:p>
    <w:p w14:paraId="0D130F87" w14:textId="77777777" w:rsidR="00C43F02" w:rsidRDefault="00C43F02" w:rsidP="00387E55">
      <w:pPr>
        <w:spacing w:after="0" w:line="480" w:lineRule="auto"/>
        <w:jc w:val="both"/>
        <w:rPr>
          <w:rFonts w:ascii="Bookman Old Style" w:hAnsi="Bookman Old Style"/>
          <w:kern w:val="0"/>
          <w:sz w:val="28"/>
          <w:szCs w:val="28"/>
          <w:lang w:val="el-GR"/>
          <w14:ligatures w14:val="none"/>
        </w:rPr>
      </w:pPr>
    </w:p>
    <w:p w14:paraId="55429874" w14:textId="66AC31CC" w:rsidR="00C43F02" w:rsidRDefault="000E08BB" w:rsidP="000E08BB">
      <w:pPr>
        <w:spacing w:after="0" w:line="240" w:lineRule="auto"/>
        <w:ind w:left="567"/>
        <w:jc w:val="both"/>
        <w:rPr>
          <w:rFonts w:ascii="Bookman Old Style" w:hAnsi="Bookman Old Style" w:cs="Arial"/>
          <w:i/>
          <w:iCs/>
          <w:color w:val="000000"/>
          <w:sz w:val="28"/>
          <w:szCs w:val="28"/>
        </w:rPr>
      </w:pPr>
      <w:r w:rsidRPr="000E08BB">
        <w:rPr>
          <w:rFonts w:ascii="Bookman Old Style" w:hAnsi="Bookman Old Style" w:cs="Arial"/>
          <w:i/>
          <w:iCs/>
          <w:color w:val="000000"/>
          <w:sz w:val="28"/>
          <w:szCs w:val="28"/>
        </w:rPr>
        <w:t>«Επομένως, στην έκταση που ο Ν 10/92 βρίσκεται σε ασυμφωνία με την εν λόγω διάταξη του Συντάγματος, δεν μπορεί να επικρατήσει εκτός αν δικαιολογείται βάσει του δικαίου της ανάγκης.  Οι σχετικές αρχές εκτίθενται στην </w:t>
      </w:r>
      <w:r w:rsidRPr="000E08BB">
        <w:rPr>
          <w:rFonts w:ascii="Bookman Old Style" w:hAnsi="Bookman Old Style" w:cs="Arial"/>
          <w:b/>
          <w:bCs/>
          <w:i/>
          <w:iCs/>
          <w:color w:val="000000"/>
          <w:sz w:val="28"/>
          <w:szCs w:val="28"/>
          <w:lang w:val="en-US"/>
        </w:rPr>
        <w:t>Attorney-General of the Republic v. Mustafa Ibrahim and Others </w:t>
      </w:r>
      <w:hyperlink r:id="rId7" w:history="1">
        <w:r w:rsidRPr="000E08BB">
          <w:rPr>
            <w:rStyle w:val="Hyperlink"/>
            <w:rFonts w:ascii="Bookman Old Style" w:hAnsi="Bookman Old Style" w:cs="Arial"/>
            <w:b/>
            <w:bCs/>
            <w:i/>
            <w:iCs/>
            <w:color w:val="auto"/>
            <w:sz w:val="28"/>
            <w:szCs w:val="28"/>
            <w:u w:val="none"/>
            <w:lang w:val="en-US"/>
          </w:rPr>
          <w:t>(1964) C.L.R. 195</w:t>
        </w:r>
      </w:hyperlink>
      <w:r w:rsidRPr="000E08BB">
        <w:rPr>
          <w:rFonts w:ascii="Bookman Old Style" w:hAnsi="Bookman Old Style"/>
          <w:b/>
          <w:bCs/>
          <w:i/>
          <w:iCs/>
          <w:sz w:val="28"/>
          <w:szCs w:val="28"/>
          <w:lang w:val="en-US"/>
        </w:rPr>
        <w:t>. </w:t>
      </w:r>
      <w:r w:rsidRPr="000E08BB">
        <w:rPr>
          <w:rFonts w:ascii="Bookman Old Style" w:hAnsi="Bookman Old Style"/>
          <w:i/>
          <w:iCs/>
          <w:color w:val="000000"/>
          <w:sz w:val="28"/>
          <w:szCs w:val="28"/>
          <w:lang w:val="en-US"/>
        </w:rPr>
        <w:t> </w:t>
      </w:r>
      <w:r w:rsidRPr="000E08BB">
        <w:rPr>
          <w:rFonts w:ascii="Bookman Old Style" w:hAnsi="Bookman Old Style" w:cs="Arial"/>
          <w:i/>
          <w:iCs/>
          <w:color w:val="000000"/>
          <w:sz w:val="28"/>
          <w:szCs w:val="28"/>
        </w:rPr>
        <w:t>Είναι προφανές, και το σημειώνουμε ως ζήτημα αναφορικά με το οποίο έχουμε δικαστική γνώση, ότι η ανάγκη για την άμυνα της Κύπρου έναντι των Τουρκικών στρατευμάτων κατοχής συνεχίζεται αμείωτη ως προϋπόθεση για την επιβίωση του τόπου και ότι στην περιοχή για την οποία γίνεται εδώ λόγος η αντιπαράταξη με τον εχθρό καθίσταται, λόγω της αμεσότητάς της, ιδιαίτερα οξεία.  Η αντιμετώπιση του κινδύνου τον οποίο επάγονται αυτές οι περιστάσεις της έκρυθμης κατάστασης, οι εντελώς έξω από την ομαλή πορεία των πολιτειακών πραγμάτων, όσο και αν με τις καθημερινές ασχολίες το βλέμμα βρίσκεται συχνά στραμμένο προς τα αλλού, δικαιολογεί κατά τη γνώμη μας παρέκκλιση από την πρόνοια του Άρθρου 23.8 του Συντάγματος βάσει του δικαίου της ανάγκης.» </w:t>
      </w:r>
    </w:p>
    <w:p w14:paraId="65A02297" w14:textId="77777777" w:rsidR="000E08BB" w:rsidRDefault="000E08BB" w:rsidP="000E08BB">
      <w:pPr>
        <w:spacing w:after="0" w:line="240" w:lineRule="auto"/>
        <w:ind w:left="567"/>
        <w:jc w:val="both"/>
        <w:rPr>
          <w:rFonts w:ascii="Bookman Old Style" w:hAnsi="Bookman Old Style" w:cs="Arial"/>
          <w:i/>
          <w:iCs/>
          <w:color w:val="000000"/>
          <w:sz w:val="28"/>
          <w:szCs w:val="28"/>
        </w:rPr>
      </w:pPr>
    </w:p>
    <w:p w14:paraId="1E2954C2" w14:textId="77777777" w:rsidR="000E08BB" w:rsidRPr="000E08BB" w:rsidRDefault="000E08BB" w:rsidP="000E08BB">
      <w:pPr>
        <w:spacing w:after="0" w:line="240" w:lineRule="auto"/>
        <w:ind w:left="567"/>
        <w:jc w:val="both"/>
        <w:rPr>
          <w:rFonts w:ascii="Bookman Old Style" w:hAnsi="Bookman Old Style"/>
          <w:kern w:val="0"/>
          <w:sz w:val="28"/>
          <w:szCs w:val="28"/>
          <w:lang w:val="el-GR"/>
          <w14:ligatures w14:val="none"/>
        </w:rPr>
      </w:pPr>
    </w:p>
    <w:p w14:paraId="3D99AD4E" w14:textId="4225A944" w:rsidR="00C43F02" w:rsidRDefault="00C43F02" w:rsidP="000731B7">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r>
      <w:r w:rsidR="000731B7">
        <w:rPr>
          <w:rFonts w:ascii="Bookman Old Style" w:hAnsi="Bookman Old Style"/>
          <w:kern w:val="0"/>
          <w:sz w:val="28"/>
          <w:szCs w:val="28"/>
          <w:lang w:val="el-GR"/>
          <w14:ligatures w14:val="none"/>
        </w:rPr>
        <w:t xml:space="preserve">Καταλήξαμε ότι η πρωτόδικη απόφαση είναι ορθή και οι αιτιάσεις του </w:t>
      </w:r>
      <w:proofErr w:type="spellStart"/>
      <w:r w:rsidR="000731B7">
        <w:rPr>
          <w:rFonts w:ascii="Bookman Old Style" w:hAnsi="Bookman Old Style"/>
          <w:kern w:val="0"/>
          <w:sz w:val="28"/>
          <w:szCs w:val="28"/>
          <w:lang w:val="el-GR"/>
          <w14:ligatures w14:val="none"/>
        </w:rPr>
        <w:t>Εφεσείοντα</w:t>
      </w:r>
      <w:proofErr w:type="spellEnd"/>
      <w:r w:rsidR="000731B7">
        <w:rPr>
          <w:rFonts w:ascii="Bookman Old Style" w:hAnsi="Bookman Old Style"/>
          <w:kern w:val="0"/>
          <w:sz w:val="28"/>
          <w:szCs w:val="28"/>
          <w:lang w:val="el-GR"/>
          <w14:ligatures w14:val="none"/>
        </w:rPr>
        <w:t xml:space="preserve"> δεν </w:t>
      </w:r>
      <w:proofErr w:type="spellStart"/>
      <w:r w:rsidR="000731B7">
        <w:rPr>
          <w:rFonts w:ascii="Bookman Old Style" w:hAnsi="Bookman Old Style"/>
          <w:kern w:val="0"/>
          <w:sz w:val="28"/>
          <w:szCs w:val="28"/>
          <w:lang w:val="el-GR"/>
          <w14:ligatures w14:val="none"/>
        </w:rPr>
        <w:t>ευσταθούν</w:t>
      </w:r>
      <w:proofErr w:type="spellEnd"/>
      <w:r w:rsidR="000731B7">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ab/>
        <w:t>Με δεδομένη την «</w:t>
      </w:r>
      <w:r w:rsidRPr="00C43F02">
        <w:rPr>
          <w:rFonts w:ascii="Bookman Old Style" w:hAnsi="Bookman Old Style"/>
          <w:i/>
          <w:iCs/>
          <w:kern w:val="0"/>
          <w:sz w:val="28"/>
          <w:szCs w:val="28"/>
          <w:lang w:val="el-GR"/>
          <w14:ligatures w14:val="none"/>
        </w:rPr>
        <w:t xml:space="preserve">αμείωτη ανάγκη για την άμυνα της Κύπρου έναντι των Τουρκικών στρατευμάτων </w:t>
      </w:r>
      <w:r w:rsidR="000731B7">
        <w:rPr>
          <w:rFonts w:ascii="Bookman Old Style" w:hAnsi="Bookman Old Style"/>
          <w:kern w:val="0"/>
          <w:sz w:val="28"/>
          <w:szCs w:val="28"/>
          <w:lang w:val="el-GR"/>
          <w14:ligatures w14:val="none"/>
        </w:rPr>
        <w:t xml:space="preserve">κατοχής, </w:t>
      </w:r>
      <w:r w:rsidR="000731B7" w:rsidRPr="000731B7">
        <w:rPr>
          <w:rFonts w:ascii="Bookman Old Style" w:hAnsi="Bookman Old Style"/>
          <w:i/>
          <w:iCs/>
          <w:kern w:val="0"/>
          <w:sz w:val="28"/>
          <w:szCs w:val="28"/>
          <w:lang w:val="el-GR"/>
          <w14:ligatures w14:val="none"/>
        </w:rPr>
        <w:t>ως προϋπόθεση</w:t>
      </w:r>
      <w:r w:rsidR="000731B7">
        <w:rPr>
          <w:rFonts w:ascii="Bookman Old Style" w:hAnsi="Bookman Old Style"/>
          <w:kern w:val="0"/>
          <w:sz w:val="28"/>
          <w:szCs w:val="28"/>
          <w:lang w:val="el-GR"/>
          <w14:ligatures w14:val="none"/>
        </w:rPr>
        <w:t xml:space="preserve"> </w:t>
      </w:r>
      <w:r w:rsidRPr="00C43F02">
        <w:rPr>
          <w:rFonts w:ascii="Bookman Old Style" w:hAnsi="Bookman Old Style"/>
          <w:i/>
          <w:iCs/>
          <w:kern w:val="0"/>
          <w:sz w:val="28"/>
          <w:szCs w:val="28"/>
          <w:lang w:val="el-GR"/>
          <w14:ligatures w14:val="none"/>
        </w:rPr>
        <w:t>για την επιβίωση του τόπου</w:t>
      </w:r>
      <w:r>
        <w:rPr>
          <w:rFonts w:ascii="Bookman Old Style" w:hAnsi="Bookman Old Style"/>
          <w:kern w:val="0"/>
          <w:sz w:val="28"/>
          <w:szCs w:val="28"/>
          <w:lang w:val="el-GR"/>
          <w14:ligatures w14:val="none"/>
        </w:rPr>
        <w:t>»</w:t>
      </w:r>
      <w:r w:rsidR="000731B7">
        <w:rPr>
          <w:rFonts w:ascii="Bookman Old Style" w:hAnsi="Bookman Old Style"/>
          <w:kern w:val="0"/>
          <w:sz w:val="28"/>
          <w:szCs w:val="28"/>
          <w:lang w:val="el-GR"/>
          <w14:ligatures w14:val="none"/>
        </w:rPr>
        <w:t xml:space="preserve">, ως </w:t>
      </w:r>
      <w:r>
        <w:rPr>
          <w:rFonts w:ascii="Bookman Old Style" w:hAnsi="Bookman Old Style"/>
          <w:kern w:val="0"/>
          <w:sz w:val="28"/>
          <w:szCs w:val="28"/>
          <w:lang w:val="el-GR"/>
          <w14:ligatures w14:val="none"/>
        </w:rPr>
        <w:t>και οι περιστάσεις έκρυθμης κατάστασης που έχουν δημιουργηθεί και επιβάλλουν την αντιμετώπιση του κινδύνου</w:t>
      </w:r>
      <w:r w:rsidR="000731B7">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 xml:space="preserve"> όπως έχει επισημανθεί στο απόσπασμα ανωτέρω</w:t>
      </w:r>
      <w:r w:rsidR="000731B7">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 xml:space="preserve"> και οι οποίες συνεχίζονται μέχρι σήμερα, αδιαμφισβήτητα δικαιολογού</w:t>
      </w:r>
      <w:r w:rsidR="000731B7">
        <w:rPr>
          <w:rFonts w:ascii="Bookman Old Style" w:hAnsi="Bookman Old Style"/>
          <w:kern w:val="0"/>
          <w:sz w:val="28"/>
          <w:szCs w:val="28"/>
          <w:lang w:val="el-GR"/>
          <w14:ligatures w14:val="none"/>
        </w:rPr>
        <w:t>σαν</w:t>
      </w:r>
      <w:r>
        <w:rPr>
          <w:rFonts w:ascii="Bookman Old Style" w:hAnsi="Bookman Old Style"/>
          <w:kern w:val="0"/>
          <w:sz w:val="28"/>
          <w:szCs w:val="28"/>
          <w:lang w:val="el-GR"/>
          <w14:ligatures w14:val="none"/>
        </w:rPr>
        <w:t xml:space="preserve"> την έκδοση του </w:t>
      </w:r>
      <w:r>
        <w:rPr>
          <w:rFonts w:ascii="Bookman Old Style" w:hAnsi="Bookman Old Style"/>
          <w:kern w:val="0"/>
          <w:sz w:val="28"/>
          <w:szCs w:val="28"/>
          <w:lang w:val="el-GR"/>
          <w14:ligatures w14:val="none"/>
        </w:rPr>
        <w:lastRenderedPageBreak/>
        <w:t xml:space="preserve">επίδικου Διατάγματος επίταξης για σκοπούς άμυνας της Κυπριακής Δημοκρατίας, κατά παρέκκλιση των προνοιών του </w:t>
      </w:r>
      <w:r>
        <w:rPr>
          <w:rFonts w:ascii="Bookman Old Style" w:hAnsi="Bookman Old Style"/>
          <w:b/>
          <w:bCs/>
          <w:i/>
          <w:iCs/>
          <w:kern w:val="0"/>
          <w:sz w:val="28"/>
          <w:szCs w:val="28"/>
          <w:lang w:val="el-GR"/>
          <w14:ligatures w14:val="none"/>
        </w:rPr>
        <w:t xml:space="preserve">Άρθρου 23.8 του Συντάγματος </w:t>
      </w:r>
      <w:r>
        <w:rPr>
          <w:rFonts w:ascii="Bookman Old Style" w:hAnsi="Bookman Old Style"/>
          <w:kern w:val="0"/>
          <w:sz w:val="28"/>
          <w:szCs w:val="28"/>
          <w:lang w:val="el-GR"/>
          <w14:ligatures w14:val="none"/>
        </w:rPr>
        <w:t xml:space="preserve">βάσει του δικαίου της ανάγκης.  </w:t>
      </w:r>
    </w:p>
    <w:p w14:paraId="74D6CCE0" w14:textId="77777777" w:rsidR="00C43F02" w:rsidRDefault="00C43F02" w:rsidP="00387E55">
      <w:pPr>
        <w:spacing w:after="0" w:line="480" w:lineRule="auto"/>
        <w:jc w:val="both"/>
        <w:rPr>
          <w:rFonts w:ascii="Bookman Old Style" w:hAnsi="Bookman Old Style"/>
          <w:kern w:val="0"/>
          <w:sz w:val="28"/>
          <w:szCs w:val="28"/>
          <w:lang w:val="el-GR"/>
          <w14:ligatures w14:val="none"/>
        </w:rPr>
      </w:pPr>
    </w:p>
    <w:p w14:paraId="779537A6" w14:textId="5E1BAD4C" w:rsidR="000E08BB" w:rsidRPr="000E08BB" w:rsidRDefault="00C43F02" w:rsidP="003257FC">
      <w:pPr>
        <w:spacing w:after="0" w:line="480" w:lineRule="auto"/>
        <w:jc w:val="both"/>
        <w:rPr>
          <w:rFonts w:ascii="Bookman Old Style" w:eastAsia="Times New Roman" w:hAnsi="Bookman Old Style" w:cs="Times New Roman"/>
          <w:color w:val="000000"/>
          <w:kern w:val="0"/>
          <w:sz w:val="27"/>
          <w:szCs w:val="27"/>
          <w:lang w:val="el-GR"/>
          <w14:ligatures w14:val="none"/>
        </w:rPr>
      </w:pPr>
      <w:r>
        <w:rPr>
          <w:rFonts w:ascii="Bookman Old Style" w:hAnsi="Bookman Old Style"/>
          <w:kern w:val="0"/>
          <w:sz w:val="28"/>
          <w:szCs w:val="28"/>
          <w:lang w:val="el-GR"/>
          <w14:ligatures w14:val="none"/>
        </w:rPr>
        <w:tab/>
        <w:t xml:space="preserve">Η μέχρι σήμερα συνέχιση της έκρυθμης κατάστασης στην Κυπριακή Δημοκρατία λόγω της Τουρκικής εισβολής του 1974, δικαιολογεί </w:t>
      </w:r>
      <w:r w:rsidR="000731B7">
        <w:rPr>
          <w:rFonts w:ascii="Bookman Old Style" w:hAnsi="Bookman Old Style"/>
          <w:kern w:val="0"/>
          <w:sz w:val="28"/>
          <w:szCs w:val="28"/>
          <w:lang w:val="el-GR"/>
          <w14:ligatures w14:val="none"/>
        </w:rPr>
        <w:t xml:space="preserve">κατά την κρίση μας, </w:t>
      </w:r>
      <w:r>
        <w:rPr>
          <w:rFonts w:ascii="Bookman Old Style" w:hAnsi="Bookman Old Style"/>
          <w:kern w:val="0"/>
          <w:sz w:val="28"/>
          <w:szCs w:val="28"/>
          <w:lang w:val="el-GR"/>
          <w14:ligatures w14:val="none"/>
        </w:rPr>
        <w:t>την επίταξη του ακινήτου για αμυντικούς σκοπούς, ασχέτως της γεωγραφικής του θέσης και της μη κοντινής από</w:t>
      </w:r>
      <w:r w:rsidR="000731B7">
        <w:rPr>
          <w:rFonts w:ascii="Bookman Old Style" w:hAnsi="Bookman Old Style"/>
          <w:kern w:val="0"/>
          <w:sz w:val="28"/>
          <w:szCs w:val="28"/>
          <w:lang w:val="el-GR"/>
          <w14:ligatures w14:val="none"/>
        </w:rPr>
        <w:t>στασης</w:t>
      </w:r>
      <w:r>
        <w:rPr>
          <w:rFonts w:ascii="Bookman Old Style" w:hAnsi="Bookman Old Style"/>
          <w:kern w:val="0"/>
          <w:sz w:val="28"/>
          <w:szCs w:val="28"/>
          <w:lang w:val="el-GR"/>
          <w14:ligatures w14:val="none"/>
        </w:rPr>
        <w:t xml:space="preserve"> του από τη γραμμή αντιπαράταξης ή τη νεκρή ζώνη.</w:t>
      </w:r>
      <w:r w:rsidR="003257FC">
        <w:rPr>
          <w:rFonts w:ascii="Bookman Old Style" w:hAnsi="Bookman Old Style"/>
          <w:kern w:val="0"/>
          <w:sz w:val="28"/>
          <w:szCs w:val="28"/>
          <w:lang w:val="el-GR"/>
          <w14:ligatures w14:val="none"/>
        </w:rPr>
        <w:t xml:space="preserve">  </w:t>
      </w:r>
      <w:r w:rsidR="00E90B20">
        <w:rPr>
          <w:rFonts w:ascii="Bookman Old Style" w:hAnsi="Bookman Old Style"/>
          <w:kern w:val="0"/>
          <w:sz w:val="28"/>
          <w:szCs w:val="28"/>
          <w:lang w:val="el-GR"/>
          <w14:ligatures w14:val="none"/>
        </w:rPr>
        <w:t>Ό,τι</w:t>
      </w:r>
      <w:r w:rsidR="003257FC">
        <w:rPr>
          <w:rFonts w:ascii="Bookman Old Style" w:hAnsi="Bookman Old Style"/>
          <w:kern w:val="0"/>
          <w:sz w:val="28"/>
          <w:szCs w:val="28"/>
          <w:lang w:val="el-GR"/>
          <w14:ligatures w14:val="none"/>
        </w:rPr>
        <w:t>,</w:t>
      </w:r>
      <w:r w:rsidR="00E90B20">
        <w:rPr>
          <w:rFonts w:ascii="Bookman Old Style" w:hAnsi="Bookman Old Style"/>
          <w:kern w:val="0"/>
          <w:sz w:val="28"/>
          <w:szCs w:val="28"/>
          <w:lang w:val="el-GR"/>
          <w14:ligatures w14:val="none"/>
        </w:rPr>
        <w:t xml:space="preserve"> κατά την άποψη μας</w:t>
      </w:r>
      <w:r w:rsidR="003257FC">
        <w:rPr>
          <w:rFonts w:ascii="Bookman Old Style" w:hAnsi="Bookman Old Style"/>
          <w:kern w:val="0"/>
          <w:sz w:val="28"/>
          <w:szCs w:val="28"/>
          <w:lang w:val="el-GR"/>
          <w14:ligatures w14:val="none"/>
        </w:rPr>
        <w:t>,</w:t>
      </w:r>
      <w:r w:rsidR="00E90B20">
        <w:rPr>
          <w:rFonts w:ascii="Bookman Old Style" w:hAnsi="Bookman Old Style"/>
          <w:kern w:val="0"/>
          <w:sz w:val="28"/>
          <w:szCs w:val="28"/>
          <w:lang w:val="el-GR"/>
          <w14:ligatures w14:val="none"/>
        </w:rPr>
        <w:t xml:space="preserve"> ενέχει σημασία είναι η εκτίμηση από τη διοίκηση ότι το ακίνητο είναι απαραίτητο για τους σκοπούς που καθορίζονται στο Διάταγμα επίταξης και όχι αυτή καθ’ εαυτή η γεωγραφική του θέση. </w:t>
      </w:r>
      <w:r>
        <w:rPr>
          <w:rFonts w:ascii="Bookman Old Style" w:hAnsi="Bookman Old Style"/>
          <w:kern w:val="0"/>
          <w:sz w:val="28"/>
          <w:szCs w:val="28"/>
          <w:lang w:val="el-GR"/>
          <w14:ligatures w14:val="none"/>
        </w:rPr>
        <w:t xml:space="preserve"> </w:t>
      </w:r>
      <w:r w:rsidR="00E90B20">
        <w:rPr>
          <w:rFonts w:ascii="Bookman Old Style" w:hAnsi="Bookman Old Style"/>
          <w:kern w:val="0"/>
          <w:sz w:val="28"/>
          <w:szCs w:val="28"/>
          <w:lang w:val="el-GR"/>
          <w14:ligatures w14:val="none"/>
        </w:rPr>
        <w:t>Ενόψει τούτου</w:t>
      </w:r>
      <w:r w:rsidR="003257FC">
        <w:rPr>
          <w:rFonts w:ascii="Bookman Old Style" w:hAnsi="Bookman Old Style"/>
          <w:kern w:val="0"/>
          <w:sz w:val="28"/>
          <w:szCs w:val="28"/>
          <w:lang w:val="el-GR"/>
          <w14:ligatures w14:val="none"/>
        </w:rPr>
        <w:t>,</w:t>
      </w:r>
      <w:r w:rsidR="00E90B20">
        <w:rPr>
          <w:rFonts w:ascii="Bookman Old Style" w:hAnsi="Bookman Old Style"/>
          <w:kern w:val="0"/>
          <w:sz w:val="28"/>
          <w:szCs w:val="28"/>
          <w:lang w:val="el-GR"/>
          <w14:ligatures w14:val="none"/>
        </w:rPr>
        <w:t xml:space="preserve"> ορθά </w:t>
      </w:r>
      <w:r>
        <w:rPr>
          <w:rFonts w:ascii="Bookman Old Style" w:hAnsi="Bookman Old Style"/>
          <w:kern w:val="0"/>
          <w:sz w:val="28"/>
          <w:szCs w:val="28"/>
          <w:lang w:val="el-GR"/>
          <w14:ligatures w14:val="none"/>
        </w:rPr>
        <w:t xml:space="preserve"> αποφασίστηκε από το πρωτόδικο Δικαστήριο</w:t>
      </w:r>
      <w:r w:rsidR="00E90B20">
        <w:rPr>
          <w:rFonts w:ascii="Bookman Old Style" w:hAnsi="Bookman Old Style"/>
          <w:kern w:val="0"/>
          <w:sz w:val="28"/>
          <w:szCs w:val="28"/>
          <w:lang w:val="el-GR"/>
          <w14:ligatures w14:val="none"/>
        </w:rPr>
        <w:t xml:space="preserve"> ότι </w:t>
      </w:r>
      <w:r>
        <w:rPr>
          <w:rFonts w:ascii="Bookman Old Style" w:hAnsi="Bookman Old Style"/>
          <w:kern w:val="0"/>
          <w:sz w:val="28"/>
          <w:szCs w:val="28"/>
          <w:lang w:val="el-GR"/>
          <w14:ligatures w14:val="none"/>
        </w:rPr>
        <w:t xml:space="preserve"> «</w:t>
      </w:r>
      <w:r w:rsidR="000E08BB" w:rsidRPr="000E08BB">
        <w:rPr>
          <w:rFonts w:ascii="Bookman Old Style" w:eastAsia="Times New Roman" w:hAnsi="Bookman Old Style" w:cs="Arial"/>
          <w:i/>
          <w:iCs/>
          <w:color w:val="000000"/>
          <w:kern w:val="0"/>
          <w:sz w:val="28"/>
          <w:szCs w:val="28"/>
          <w14:ligatures w14:val="none"/>
        </w:rPr>
        <w:t>η κρίση για την καταλληλότητα των τεμαχίων - μεταξύ αυτών και του αιτητή - για αμυντικούς σκοπούς, είναι θέμα που αφορά την εκτίμηση των γεγονότων, η οποία εμπίπτει στην αρμοδιότητα του Υπουργείου Άμυνας.  Επίσης το κατά πόσο το επίδικο τεμάχιο μπορεί να ανταλλαγεί, είναι θέμα τεχνικής φύσεως και συνεπώς εκτός ελέγχου του Δικαστηρίου.</w:t>
      </w:r>
      <w:r w:rsidR="000E08BB">
        <w:rPr>
          <w:rFonts w:ascii="Bookman Old Style" w:eastAsia="Times New Roman" w:hAnsi="Bookman Old Style" w:cs="Arial"/>
          <w:color w:val="000000"/>
          <w:kern w:val="0"/>
          <w:sz w:val="28"/>
          <w:szCs w:val="28"/>
          <w:lang w:val="el-GR"/>
          <w14:ligatures w14:val="none"/>
        </w:rPr>
        <w:t>»</w:t>
      </w:r>
    </w:p>
    <w:p w14:paraId="519BBBBF" w14:textId="2D1729E1" w:rsidR="003125A5" w:rsidRDefault="003125A5" w:rsidP="000E08BB">
      <w:pPr>
        <w:spacing w:after="200" w:line="480" w:lineRule="atLeast"/>
        <w:jc w:val="both"/>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ab/>
      </w:r>
    </w:p>
    <w:p w14:paraId="77B24F5B" w14:textId="53AF605A" w:rsidR="003125A5" w:rsidRPr="003125A5" w:rsidRDefault="003125A5" w:rsidP="003125A5">
      <w:pPr>
        <w:spacing w:after="0" w:line="480" w:lineRule="auto"/>
        <w:jc w:val="both"/>
        <w:rPr>
          <w:rFonts w:ascii="Bookman Old Style" w:eastAsia="Times New Roman" w:hAnsi="Bookman Old Style" w:cs="Arial"/>
          <w:color w:val="000000"/>
          <w:kern w:val="0"/>
          <w:sz w:val="28"/>
          <w:szCs w:val="28"/>
          <w:lang w:val="el-GR"/>
          <w14:ligatures w14:val="none"/>
        </w:rPr>
      </w:pPr>
      <w:r>
        <w:rPr>
          <w:rFonts w:ascii="Arial" w:eastAsia="Times New Roman" w:hAnsi="Arial" w:cs="Arial"/>
          <w:color w:val="000000"/>
          <w:kern w:val="0"/>
          <w:sz w:val="28"/>
          <w:szCs w:val="28"/>
          <w14:ligatures w14:val="none"/>
        </w:rPr>
        <w:lastRenderedPageBreak/>
        <w:tab/>
      </w:r>
      <w:r>
        <w:rPr>
          <w:rFonts w:ascii="Bookman Old Style" w:eastAsia="Times New Roman" w:hAnsi="Bookman Old Style" w:cs="Arial"/>
          <w:color w:val="000000"/>
          <w:kern w:val="0"/>
          <w:sz w:val="28"/>
          <w:szCs w:val="28"/>
          <w:lang w:val="el-GR"/>
          <w14:ligatures w14:val="none"/>
        </w:rPr>
        <w:t xml:space="preserve">Διευκρινίζουμε πως αντικείμενο της παρούσας Έφεσης είναι η νομιμότητα του προσβαλλόμενου Διατάγματος επίταξης και όχι οποιαδήποτε ενδεχόμενη επιλογή άλλου τεμαχίου στην οποία θα μπορούσε να είχε προβεί η διοίκηση, ως είναι η εισήγηση του </w:t>
      </w:r>
      <w:proofErr w:type="spellStart"/>
      <w:r>
        <w:rPr>
          <w:rFonts w:ascii="Bookman Old Style" w:eastAsia="Times New Roman" w:hAnsi="Bookman Old Style" w:cs="Arial"/>
          <w:color w:val="000000"/>
          <w:kern w:val="0"/>
          <w:sz w:val="28"/>
          <w:szCs w:val="28"/>
          <w:lang w:val="el-GR"/>
          <w14:ligatures w14:val="none"/>
        </w:rPr>
        <w:t>Εφεσείοντα</w:t>
      </w:r>
      <w:proofErr w:type="spellEnd"/>
      <w:r>
        <w:rPr>
          <w:rFonts w:ascii="Bookman Old Style" w:eastAsia="Times New Roman" w:hAnsi="Bookman Old Style" w:cs="Arial"/>
          <w:color w:val="000000"/>
          <w:kern w:val="0"/>
          <w:sz w:val="28"/>
          <w:szCs w:val="28"/>
          <w:lang w:val="el-GR"/>
          <w14:ligatures w14:val="none"/>
        </w:rPr>
        <w:t xml:space="preserve">, η οποία </w:t>
      </w:r>
      <w:proofErr w:type="spellStart"/>
      <w:r>
        <w:rPr>
          <w:rFonts w:ascii="Bookman Old Style" w:eastAsia="Times New Roman" w:hAnsi="Bookman Old Style" w:cs="Arial"/>
          <w:color w:val="000000"/>
          <w:kern w:val="0"/>
          <w:sz w:val="28"/>
          <w:szCs w:val="28"/>
          <w:lang w:val="el-GR"/>
          <w14:ligatures w14:val="none"/>
        </w:rPr>
        <w:t>εκφεύγει</w:t>
      </w:r>
      <w:proofErr w:type="spellEnd"/>
      <w:r>
        <w:rPr>
          <w:rFonts w:ascii="Bookman Old Style" w:eastAsia="Times New Roman" w:hAnsi="Bookman Old Style" w:cs="Arial"/>
          <w:color w:val="000000"/>
          <w:kern w:val="0"/>
          <w:sz w:val="28"/>
          <w:szCs w:val="28"/>
          <w:lang w:val="el-GR"/>
          <w14:ligatures w14:val="none"/>
        </w:rPr>
        <w:t xml:space="preserve"> του ακυρωτικού ελέγχου.  </w:t>
      </w:r>
    </w:p>
    <w:p w14:paraId="355F88FD" w14:textId="77777777" w:rsidR="003125A5" w:rsidRDefault="003125A5" w:rsidP="000E08BB">
      <w:pPr>
        <w:spacing w:after="200" w:line="480" w:lineRule="atLeast"/>
        <w:jc w:val="both"/>
        <w:rPr>
          <w:rFonts w:ascii="Arial" w:eastAsia="Times New Roman" w:hAnsi="Arial" w:cs="Arial"/>
          <w:color w:val="000000"/>
          <w:kern w:val="0"/>
          <w:sz w:val="28"/>
          <w:szCs w:val="28"/>
          <w14:ligatures w14:val="none"/>
        </w:rPr>
      </w:pPr>
    </w:p>
    <w:p w14:paraId="746DB923" w14:textId="77F21247" w:rsidR="000731B7" w:rsidRDefault="000E08BB" w:rsidP="003125A5">
      <w:pPr>
        <w:spacing w:after="0" w:line="480" w:lineRule="auto"/>
        <w:jc w:val="both"/>
        <w:rPr>
          <w:rFonts w:ascii="Bookman Old Style" w:hAnsi="Bookman Old Style"/>
          <w:kern w:val="0"/>
          <w:sz w:val="28"/>
          <w:szCs w:val="28"/>
          <w:lang w:val="el-GR"/>
          <w14:ligatures w14:val="none"/>
        </w:rPr>
      </w:pPr>
      <w:r w:rsidRPr="000E08BB">
        <w:rPr>
          <w:rFonts w:ascii="Arial" w:eastAsia="Times New Roman" w:hAnsi="Arial" w:cs="Arial"/>
          <w:color w:val="000000"/>
          <w:kern w:val="0"/>
          <w:sz w:val="28"/>
          <w:szCs w:val="28"/>
          <w14:ligatures w14:val="none"/>
        </w:rPr>
        <w:t> </w:t>
      </w:r>
      <w:r w:rsidR="00C43F02">
        <w:rPr>
          <w:rFonts w:ascii="Bookman Old Style" w:hAnsi="Bookman Old Style"/>
          <w:kern w:val="0"/>
          <w:sz w:val="28"/>
          <w:szCs w:val="28"/>
          <w:lang w:val="el-GR"/>
          <w14:ligatures w14:val="none"/>
        </w:rPr>
        <w:tab/>
        <w:t>Περαιτέρω, κρίνουμε πως με δεδομένη τη συνέχιση της έκρυθμης κατάστασης</w:t>
      </w:r>
      <w:r w:rsidR="000731B7">
        <w:rPr>
          <w:rFonts w:ascii="Bookman Old Style" w:hAnsi="Bookman Old Style"/>
          <w:kern w:val="0"/>
          <w:sz w:val="28"/>
          <w:szCs w:val="28"/>
          <w:lang w:val="el-GR"/>
          <w14:ligatures w14:val="none"/>
        </w:rPr>
        <w:t>,</w:t>
      </w:r>
      <w:r w:rsidR="00C43F02">
        <w:rPr>
          <w:rFonts w:ascii="Bookman Old Style" w:hAnsi="Bookman Old Style"/>
          <w:kern w:val="0"/>
          <w:sz w:val="28"/>
          <w:szCs w:val="28"/>
          <w:lang w:val="el-GR"/>
          <w14:ligatures w14:val="none"/>
        </w:rPr>
        <w:t xml:space="preserve"> δεν </w:t>
      </w:r>
      <w:r w:rsidR="00E90B20">
        <w:rPr>
          <w:rFonts w:ascii="Bookman Old Style" w:hAnsi="Bookman Old Style"/>
          <w:kern w:val="0"/>
          <w:sz w:val="28"/>
          <w:szCs w:val="28"/>
          <w:lang w:val="el-GR"/>
          <w14:ligatures w14:val="none"/>
        </w:rPr>
        <w:t xml:space="preserve">προκύπτει ζήτημα </w:t>
      </w:r>
      <w:r w:rsidR="00C43F02">
        <w:rPr>
          <w:rFonts w:ascii="Bookman Old Style" w:hAnsi="Bookman Old Style"/>
          <w:kern w:val="0"/>
          <w:sz w:val="28"/>
          <w:szCs w:val="28"/>
          <w:lang w:val="el-GR"/>
          <w14:ligatures w14:val="none"/>
        </w:rPr>
        <w:t xml:space="preserve">μόνιμης ή προσωρινής στρατιωτικής εγκατάστασης στο ακίνητο, ούτε και εμπίπτει εντός του ακυρωτικού ελέγχου του Δικαστηρίου, η θέση του </w:t>
      </w:r>
      <w:proofErr w:type="spellStart"/>
      <w:r w:rsidR="00C43F02">
        <w:rPr>
          <w:rFonts w:ascii="Bookman Old Style" w:hAnsi="Bookman Old Style"/>
          <w:kern w:val="0"/>
          <w:sz w:val="28"/>
          <w:szCs w:val="28"/>
          <w:lang w:val="el-GR"/>
          <w14:ligatures w14:val="none"/>
        </w:rPr>
        <w:t>Εφεσείοντα</w:t>
      </w:r>
      <w:proofErr w:type="spellEnd"/>
      <w:r w:rsidR="00C43F02">
        <w:rPr>
          <w:rFonts w:ascii="Bookman Old Style" w:hAnsi="Bookman Old Style"/>
          <w:kern w:val="0"/>
          <w:sz w:val="28"/>
          <w:szCs w:val="28"/>
          <w:lang w:val="el-GR"/>
          <w14:ligatures w14:val="none"/>
        </w:rPr>
        <w:t xml:space="preserve"> πως οι ανάγκες της Εθνικής Φρουράς δεν εξαρτώνται από την έκρυθμη κατάσταση και συνεπώς </w:t>
      </w:r>
      <w:r w:rsidR="00151EE9">
        <w:rPr>
          <w:rFonts w:ascii="Bookman Old Style" w:hAnsi="Bookman Old Style"/>
          <w:kern w:val="0"/>
          <w:sz w:val="28"/>
          <w:szCs w:val="28"/>
          <w:lang w:val="el-GR"/>
          <w14:ligatures w14:val="none"/>
        </w:rPr>
        <w:t xml:space="preserve">δεν θα παύσει η ανάγκη προς διατήρηση του Πολεμικού Στρατηγείου στο ακίνητο.  Η αναφορά της Εφεσίβλητης στην Ένσταση της πρωτόδικα, σε μόνιμες </w:t>
      </w:r>
      <w:r w:rsidR="004E5AA3">
        <w:rPr>
          <w:rFonts w:ascii="Bookman Old Style" w:hAnsi="Bookman Old Style"/>
          <w:kern w:val="0"/>
          <w:sz w:val="28"/>
          <w:szCs w:val="28"/>
          <w:lang w:val="el-GR"/>
          <w14:ligatures w14:val="none"/>
        </w:rPr>
        <w:t>στρατιωτικές</w:t>
      </w:r>
      <w:r w:rsidR="00151EE9">
        <w:rPr>
          <w:rFonts w:ascii="Bookman Old Style" w:hAnsi="Bookman Old Style"/>
          <w:kern w:val="0"/>
          <w:sz w:val="28"/>
          <w:szCs w:val="28"/>
          <w:lang w:val="el-GR"/>
          <w14:ligatures w14:val="none"/>
        </w:rPr>
        <w:t xml:space="preserve"> εγκαταστάσεις – χωρίς ειδική αναφορά στην συγκεκριμένη περίπτωση – αφορά την πολιτική του Υπουργείου Άμυνας σε θέματα απαλλοτριώσεων, αφήνοντας ανοικτό το ενδεχόμενο μελέτης σχετικού αιτήματος απαλλοτρίωσης και από τους δύο εγγεγραμμένους ιδιοκτήτες του ακινήτου, η οποία, όπως αναφέρθηκε και ενώπιον μας, δεν επιτεύχθηκε λόγω μη συγκατάθεσης του </w:t>
      </w:r>
      <w:r w:rsidR="004E5AA3">
        <w:rPr>
          <w:rFonts w:ascii="Bookman Old Style" w:hAnsi="Bookman Old Style"/>
          <w:kern w:val="0"/>
          <w:sz w:val="28"/>
          <w:szCs w:val="28"/>
          <w:lang w:val="el-GR"/>
          <w14:ligatures w14:val="none"/>
        </w:rPr>
        <w:t>ετέρου</w:t>
      </w:r>
      <w:r w:rsidR="00151EE9">
        <w:rPr>
          <w:rFonts w:ascii="Bookman Old Style" w:hAnsi="Bookman Old Style"/>
          <w:kern w:val="0"/>
          <w:sz w:val="28"/>
          <w:szCs w:val="28"/>
          <w:lang w:val="el-GR"/>
          <w14:ligatures w14:val="none"/>
        </w:rPr>
        <w:t xml:space="preserve"> συνιδιοκτήτη.  Εν πάση </w:t>
      </w:r>
      <w:proofErr w:type="spellStart"/>
      <w:r w:rsidR="00151EE9">
        <w:rPr>
          <w:rFonts w:ascii="Bookman Old Style" w:hAnsi="Bookman Old Style"/>
          <w:kern w:val="0"/>
          <w:sz w:val="28"/>
          <w:szCs w:val="28"/>
          <w:lang w:val="el-GR"/>
          <w14:ligatures w14:val="none"/>
        </w:rPr>
        <w:t>περιπτώσει</w:t>
      </w:r>
      <w:proofErr w:type="spellEnd"/>
      <w:r w:rsidR="00151EE9">
        <w:rPr>
          <w:rFonts w:ascii="Bookman Old Style" w:hAnsi="Bookman Old Style"/>
          <w:kern w:val="0"/>
          <w:sz w:val="28"/>
          <w:szCs w:val="28"/>
          <w:lang w:val="el-GR"/>
          <w14:ligatures w14:val="none"/>
        </w:rPr>
        <w:t xml:space="preserve"> σημειώνεται πως το ζήτημα ενδεχόμενης </w:t>
      </w:r>
      <w:r w:rsidR="00151EE9">
        <w:rPr>
          <w:rFonts w:ascii="Bookman Old Style" w:hAnsi="Bookman Old Style"/>
          <w:kern w:val="0"/>
          <w:sz w:val="28"/>
          <w:szCs w:val="28"/>
          <w:lang w:val="el-GR"/>
          <w14:ligatures w14:val="none"/>
        </w:rPr>
        <w:lastRenderedPageBreak/>
        <w:t xml:space="preserve">απαλλοτρίωσης </w:t>
      </w:r>
      <w:proofErr w:type="spellStart"/>
      <w:r w:rsidR="00151EE9">
        <w:rPr>
          <w:rFonts w:ascii="Bookman Old Style" w:hAnsi="Bookman Old Style"/>
          <w:kern w:val="0"/>
          <w:sz w:val="28"/>
          <w:szCs w:val="28"/>
          <w:lang w:val="el-GR"/>
          <w14:ligatures w14:val="none"/>
        </w:rPr>
        <w:t>εκφεύγ</w:t>
      </w:r>
      <w:r w:rsidR="00E90B20">
        <w:rPr>
          <w:rFonts w:ascii="Bookman Old Style" w:hAnsi="Bookman Old Style"/>
          <w:kern w:val="0"/>
          <w:sz w:val="28"/>
          <w:szCs w:val="28"/>
          <w:lang w:val="el-GR"/>
          <w14:ligatures w14:val="none"/>
        </w:rPr>
        <w:t>ει</w:t>
      </w:r>
      <w:proofErr w:type="spellEnd"/>
      <w:r w:rsidR="00151EE9">
        <w:rPr>
          <w:rFonts w:ascii="Bookman Old Style" w:hAnsi="Bookman Old Style"/>
          <w:kern w:val="0"/>
          <w:sz w:val="28"/>
          <w:szCs w:val="28"/>
          <w:lang w:val="el-GR"/>
          <w14:ligatures w14:val="none"/>
        </w:rPr>
        <w:t xml:space="preserve"> του ακυρωτικού ελέγχου του παρόντος Δικαστηρίου.</w:t>
      </w:r>
      <w:r w:rsidR="000731B7">
        <w:rPr>
          <w:rFonts w:ascii="Bookman Old Style" w:hAnsi="Bookman Old Style"/>
          <w:kern w:val="0"/>
          <w:sz w:val="28"/>
          <w:szCs w:val="28"/>
          <w:lang w:val="el-GR"/>
          <w14:ligatures w14:val="none"/>
        </w:rPr>
        <w:tab/>
      </w:r>
      <w:r w:rsidR="003125A5">
        <w:rPr>
          <w:rFonts w:ascii="Bookman Old Style" w:hAnsi="Bookman Old Style"/>
          <w:kern w:val="0"/>
          <w:sz w:val="28"/>
          <w:szCs w:val="28"/>
          <w:lang w:val="el-GR"/>
          <w14:ligatures w14:val="none"/>
        </w:rPr>
        <w:t>Τονίζεται</w:t>
      </w:r>
      <w:r w:rsidR="000731B7">
        <w:rPr>
          <w:rFonts w:ascii="Bookman Old Style" w:hAnsi="Bookman Old Style"/>
          <w:kern w:val="0"/>
          <w:sz w:val="28"/>
          <w:szCs w:val="28"/>
          <w:lang w:val="el-GR"/>
          <w14:ligatures w14:val="none"/>
        </w:rPr>
        <w:t xml:space="preserve"> ωστόσο, η ρητή πρόνοια του </w:t>
      </w:r>
      <w:r w:rsidR="000731B7">
        <w:rPr>
          <w:rFonts w:ascii="Bookman Old Style" w:hAnsi="Bookman Old Style"/>
          <w:b/>
          <w:bCs/>
          <w:i/>
          <w:iCs/>
          <w:kern w:val="0"/>
          <w:sz w:val="28"/>
          <w:szCs w:val="28"/>
          <w:lang w:val="el-GR"/>
          <w14:ligatures w14:val="none"/>
        </w:rPr>
        <w:t xml:space="preserve">Άρθρου 23.8(δ) του Συντάγματος </w:t>
      </w:r>
      <w:r w:rsidR="000731B7">
        <w:rPr>
          <w:rFonts w:ascii="Bookman Old Style" w:hAnsi="Bookman Old Style"/>
          <w:kern w:val="0"/>
          <w:sz w:val="28"/>
          <w:szCs w:val="28"/>
          <w:lang w:val="el-GR"/>
          <w14:ligatures w14:val="none"/>
        </w:rPr>
        <w:t xml:space="preserve">περί υποχρέωσης της Δημοκρατίας για καταβολή </w:t>
      </w:r>
      <w:proofErr w:type="spellStart"/>
      <w:r w:rsidR="000731B7">
        <w:rPr>
          <w:rFonts w:ascii="Bookman Old Style" w:hAnsi="Bookman Old Style"/>
          <w:kern w:val="0"/>
          <w:sz w:val="28"/>
          <w:szCs w:val="28"/>
          <w:lang w:val="el-GR"/>
          <w14:ligatures w14:val="none"/>
        </w:rPr>
        <w:t>δίκαιας</w:t>
      </w:r>
      <w:proofErr w:type="spellEnd"/>
      <w:r w:rsidR="000731B7">
        <w:rPr>
          <w:rFonts w:ascii="Bookman Old Style" w:hAnsi="Bookman Old Style"/>
          <w:kern w:val="0"/>
          <w:sz w:val="28"/>
          <w:szCs w:val="28"/>
          <w:lang w:val="el-GR"/>
          <w14:ligatures w14:val="none"/>
        </w:rPr>
        <w:t xml:space="preserve"> και εύλογης αποζημίωσης σ</w:t>
      </w:r>
      <w:r w:rsidR="003125A5">
        <w:rPr>
          <w:rFonts w:ascii="Bookman Old Style" w:hAnsi="Bookman Old Style"/>
          <w:kern w:val="0"/>
          <w:sz w:val="28"/>
          <w:szCs w:val="28"/>
          <w:lang w:val="el-GR"/>
          <w14:ligatures w14:val="none"/>
        </w:rPr>
        <w:t>ε</w:t>
      </w:r>
      <w:r w:rsidR="000731B7">
        <w:rPr>
          <w:rFonts w:ascii="Bookman Old Style" w:hAnsi="Bookman Old Style"/>
          <w:kern w:val="0"/>
          <w:sz w:val="28"/>
          <w:szCs w:val="28"/>
          <w:lang w:val="el-GR"/>
          <w14:ligatures w14:val="none"/>
        </w:rPr>
        <w:t xml:space="preserve"> περίπτωση επίταξης.  </w:t>
      </w:r>
    </w:p>
    <w:p w14:paraId="153378FD" w14:textId="77777777" w:rsidR="000731B7" w:rsidRDefault="000731B7" w:rsidP="00387E55">
      <w:pPr>
        <w:spacing w:after="0" w:line="480" w:lineRule="auto"/>
        <w:jc w:val="both"/>
        <w:rPr>
          <w:rFonts w:ascii="Bookman Old Style" w:hAnsi="Bookman Old Style"/>
          <w:kern w:val="0"/>
          <w:sz w:val="28"/>
          <w:szCs w:val="28"/>
          <w:lang w:val="el-GR"/>
          <w14:ligatures w14:val="none"/>
        </w:rPr>
      </w:pPr>
    </w:p>
    <w:p w14:paraId="1A345875" w14:textId="77777777" w:rsidR="001D32C1" w:rsidRDefault="000731B7" w:rsidP="00387E55">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Συνακόλουθα, ο 1</w:t>
      </w:r>
      <w:r w:rsidRPr="000731B7">
        <w:rPr>
          <w:rFonts w:ascii="Bookman Old Style" w:hAnsi="Bookman Old Style"/>
          <w:kern w:val="0"/>
          <w:sz w:val="28"/>
          <w:szCs w:val="28"/>
          <w:vertAlign w:val="superscript"/>
          <w:lang w:val="el-GR"/>
          <w14:ligatures w14:val="none"/>
        </w:rPr>
        <w:t>ος</w:t>
      </w:r>
      <w:r>
        <w:rPr>
          <w:rFonts w:ascii="Bookman Old Style" w:hAnsi="Bookman Old Style"/>
          <w:kern w:val="0"/>
          <w:sz w:val="28"/>
          <w:szCs w:val="28"/>
          <w:lang w:val="el-GR"/>
          <w14:ligatures w14:val="none"/>
        </w:rPr>
        <w:t xml:space="preserve"> λόγος Έφεσης δεν ευσταθεί και απορρίπτεται. </w:t>
      </w:r>
    </w:p>
    <w:p w14:paraId="5522F1C6" w14:textId="77777777" w:rsidR="001D32C1" w:rsidRDefault="001D32C1" w:rsidP="00387E55">
      <w:pPr>
        <w:spacing w:after="0" w:line="480" w:lineRule="auto"/>
        <w:jc w:val="both"/>
        <w:rPr>
          <w:rFonts w:ascii="Bookman Old Style" w:hAnsi="Bookman Old Style"/>
          <w:kern w:val="0"/>
          <w:sz w:val="28"/>
          <w:szCs w:val="28"/>
          <w:lang w:val="el-GR"/>
          <w14:ligatures w14:val="none"/>
        </w:rPr>
      </w:pPr>
    </w:p>
    <w:p w14:paraId="68204864" w14:textId="1CB41978" w:rsidR="001D32C1" w:rsidRDefault="001D32C1" w:rsidP="00387E55">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Η πιο πάνω κατάληξη μας οδηγεί αναπόφευκτα και στην απόρριψη του 2</w:t>
      </w:r>
      <w:r w:rsidRPr="001D32C1">
        <w:rPr>
          <w:rFonts w:ascii="Bookman Old Style" w:hAnsi="Bookman Old Style"/>
          <w:kern w:val="0"/>
          <w:sz w:val="28"/>
          <w:szCs w:val="28"/>
          <w:vertAlign w:val="superscript"/>
          <w:lang w:val="el-GR"/>
          <w14:ligatures w14:val="none"/>
        </w:rPr>
        <w:t>ου</w:t>
      </w:r>
      <w:r>
        <w:rPr>
          <w:rFonts w:ascii="Bookman Old Style" w:hAnsi="Bookman Old Style"/>
          <w:kern w:val="0"/>
          <w:sz w:val="28"/>
          <w:szCs w:val="28"/>
          <w:lang w:val="el-GR"/>
          <w14:ligatures w14:val="none"/>
        </w:rPr>
        <w:t xml:space="preserve"> λόγου Έφεσης.  Το </w:t>
      </w:r>
      <w:r>
        <w:rPr>
          <w:rFonts w:ascii="Bookman Old Style" w:hAnsi="Bookman Old Style"/>
          <w:b/>
          <w:bCs/>
          <w:i/>
          <w:iCs/>
          <w:kern w:val="0"/>
          <w:sz w:val="28"/>
          <w:szCs w:val="28"/>
          <w:lang w:val="el-GR"/>
          <w14:ligatures w14:val="none"/>
        </w:rPr>
        <w:t>Άρθρο 1 του 1</w:t>
      </w:r>
      <w:r w:rsidRPr="001D32C1">
        <w:rPr>
          <w:rFonts w:ascii="Bookman Old Style" w:hAnsi="Bookman Old Style"/>
          <w:b/>
          <w:bCs/>
          <w:i/>
          <w:iCs/>
          <w:kern w:val="0"/>
          <w:sz w:val="28"/>
          <w:szCs w:val="28"/>
          <w:vertAlign w:val="superscript"/>
          <w:lang w:val="el-GR"/>
          <w14:ligatures w14:val="none"/>
        </w:rPr>
        <w:t>ου</w:t>
      </w:r>
      <w:r>
        <w:rPr>
          <w:rFonts w:ascii="Bookman Old Style" w:hAnsi="Bookman Old Style"/>
          <w:b/>
          <w:bCs/>
          <w:i/>
          <w:iCs/>
          <w:kern w:val="0"/>
          <w:sz w:val="28"/>
          <w:szCs w:val="28"/>
          <w:lang w:val="el-GR"/>
          <w14:ligatures w14:val="none"/>
        </w:rPr>
        <w:t xml:space="preserve"> Πρόσθετου Πρωτόκολλου της ΕΣΔΑ, </w:t>
      </w:r>
      <w:r>
        <w:rPr>
          <w:rFonts w:ascii="Bookman Old Style" w:hAnsi="Bookman Old Style"/>
          <w:kern w:val="0"/>
          <w:sz w:val="28"/>
          <w:szCs w:val="28"/>
          <w:lang w:val="el-GR"/>
          <w14:ligatures w14:val="none"/>
        </w:rPr>
        <w:t xml:space="preserve">το οποίο προστατεύει την περιουσία, προβλέπει, όπως και το </w:t>
      </w:r>
      <w:r>
        <w:rPr>
          <w:rFonts w:ascii="Bookman Old Style" w:hAnsi="Bookman Old Style"/>
          <w:b/>
          <w:bCs/>
          <w:i/>
          <w:iCs/>
          <w:kern w:val="0"/>
          <w:sz w:val="28"/>
          <w:szCs w:val="28"/>
          <w:lang w:val="el-GR"/>
          <w14:ligatures w14:val="none"/>
        </w:rPr>
        <w:t xml:space="preserve">Άρθρο 23.8 του Συντάγματος, </w:t>
      </w:r>
      <w:r>
        <w:rPr>
          <w:rFonts w:ascii="Bookman Old Style" w:hAnsi="Bookman Old Style"/>
          <w:kern w:val="0"/>
          <w:sz w:val="28"/>
          <w:szCs w:val="28"/>
          <w:lang w:val="el-GR"/>
          <w14:ligatures w14:val="none"/>
        </w:rPr>
        <w:t xml:space="preserve">την στέρηση της περιουσίας φυσικού ή νομικού προσώπου, για λόγους δημόσιας ωφέλειας και υπό  όρους που προβλέπει ο Νόμος.  Το εν λόγω </w:t>
      </w:r>
      <w:r>
        <w:rPr>
          <w:rFonts w:ascii="Bookman Old Style" w:hAnsi="Bookman Old Style"/>
          <w:b/>
          <w:bCs/>
          <w:i/>
          <w:iCs/>
          <w:kern w:val="0"/>
          <w:sz w:val="28"/>
          <w:szCs w:val="28"/>
          <w:lang w:val="el-GR"/>
          <w14:ligatures w14:val="none"/>
        </w:rPr>
        <w:t xml:space="preserve">Άρθρο </w:t>
      </w:r>
      <w:r>
        <w:rPr>
          <w:rFonts w:ascii="Bookman Old Style" w:hAnsi="Bookman Old Style"/>
          <w:kern w:val="0"/>
          <w:sz w:val="28"/>
          <w:szCs w:val="28"/>
          <w:lang w:val="el-GR"/>
          <w14:ligatures w14:val="none"/>
        </w:rPr>
        <w:t xml:space="preserve">ορίζει ως ακολούθως. </w:t>
      </w:r>
    </w:p>
    <w:p w14:paraId="69768F9D" w14:textId="77777777" w:rsidR="001D32C1" w:rsidRDefault="001D32C1" w:rsidP="00387E55">
      <w:pPr>
        <w:spacing w:after="0" w:line="480" w:lineRule="auto"/>
        <w:jc w:val="both"/>
        <w:rPr>
          <w:rFonts w:ascii="Bookman Old Style" w:hAnsi="Bookman Old Style"/>
          <w:kern w:val="0"/>
          <w:sz w:val="28"/>
          <w:szCs w:val="28"/>
          <w:lang w:val="el-GR"/>
          <w14:ligatures w14:val="none"/>
        </w:rPr>
      </w:pPr>
    </w:p>
    <w:p w14:paraId="43D63997" w14:textId="33705B03" w:rsidR="001D32C1" w:rsidRPr="00C66712" w:rsidRDefault="00C66712" w:rsidP="00C66712">
      <w:pPr>
        <w:spacing w:after="0" w:line="240" w:lineRule="auto"/>
        <w:ind w:left="1134"/>
        <w:jc w:val="both"/>
        <w:rPr>
          <w:rFonts w:ascii="Bookman Old Style" w:hAnsi="Bookman Old Style"/>
          <w:i/>
          <w:iCs/>
          <w:kern w:val="0"/>
          <w:sz w:val="28"/>
          <w:szCs w:val="28"/>
          <w:lang w:val="el-GR"/>
          <w14:ligatures w14:val="none"/>
        </w:rPr>
      </w:pPr>
      <w:r w:rsidRPr="00C66712">
        <w:rPr>
          <w:rFonts w:ascii="Bookman Old Style" w:hAnsi="Bookman Old Style"/>
          <w:i/>
          <w:iCs/>
          <w:kern w:val="0"/>
          <w:sz w:val="28"/>
          <w:szCs w:val="28"/>
          <w:lang w:val="el-GR"/>
          <w14:ligatures w14:val="none"/>
        </w:rPr>
        <w:t xml:space="preserve">«Κάθε φυσικό ή νομικό πρόσωπο έχει δικαίωμα στον σεβασμό της περιουσίας του.  Κανείς δεν μπορεί να στερηθεί την περιουσία του παρά μόνο για λόγους δημόσιας ωφέλειας και υπό τους όρους που προβλέπουν ο νόμος και οι γενικές αρχές του διεθνούς δικαίου. </w:t>
      </w:r>
    </w:p>
    <w:p w14:paraId="1F60DCED" w14:textId="77777777" w:rsidR="00C66712" w:rsidRPr="00C66712" w:rsidRDefault="00C66712" w:rsidP="00C66712">
      <w:pPr>
        <w:spacing w:after="0" w:line="240" w:lineRule="auto"/>
        <w:ind w:left="1134"/>
        <w:jc w:val="both"/>
        <w:rPr>
          <w:rFonts w:ascii="Bookman Old Style" w:hAnsi="Bookman Old Style"/>
          <w:i/>
          <w:iCs/>
          <w:kern w:val="0"/>
          <w:sz w:val="28"/>
          <w:szCs w:val="28"/>
          <w:lang w:val="el-GR"/>
          <w14:ligatures w14:val="none"/>
        </w:rPr>
      </w:pPr>
    </w:p>
    <w:p w14:paraId="6F49390D" w14:textId="274E3242" w:rsidR="00C66712" w:rsidRPr="00C66712" w:rsidRDefault="00C66712" w:rsidP="00C66712">
      <w:pPr>
        <w:spacing w:after="0" w:line="240" w:lineRule="auto"/>
        <w:ind w:left="1134"/>
        <w:jc w:val="both"/>
        <w:rPr>
          <w:rFonts w:ascii="Bookman Old Style" w:hAnsi="Bookman Old Style"/>
          <w:i/>
          <w:iCs/>
          <w:kern w:val="0"/>
          <w:sz w:val="28"/>
          <w:szCs w:val="28"/>
          <w:lang w:val="el-GR"/>
          <w14:ligatures w14:val="none"/>
        </w:rPr>
      </w:pPr>
      <w:r w:rsidRPr="00C66712">
        <w:rPr>
          <w:rFonts w:ascii="Bookman Old Style" w:hAnsi="Bookman Old Style"/>
          <w:i/>
          <w:iCs/>
          <w:kern w:val="0"/>
          <w:sz w:val="28"/>
          <w:szCs w:val="28"/>
          <w:lang w:val="el-GR"/>
          <w14:ligatures w14:val="none"/>
        </w:rPr>
        <w:t xml:space="preserve">Οι προαναφερόμενες διατάξεις δεν θίγουν το δικαίωμα των Κρατών να θέτουν σε ισχύ νόμους που κρίνουν αναγκαίους για τη ρύθμιση της χρήσης αγαθών σύμφωνα με το δημόσιο </w:t>
      </w:r>
      <w:r w:rsidRPr="00C66712">
        <w:rPr>
          <w:rFonts w:ascii="Bookman Old Style" w:hAnsi="Bookman Old Style"/>
          <w:i/>
          <w:iCs/>
          <w:kern w:val="0"/>
          <w:sz w:val="28"/>
          <w:szCs w:val="28"/>
          <w:lang w:val="el-GR"/>
          <w14:ligatures w14:val="none"/>
        </w:rPr>
        <w:lastRenderedPageBreak/>
        <w:t>συμφέρον ή για την εξασφάλιση της καταβολής φόρων ή άλλων εισφορών ή προστίμων.»</w:t>
      </w:r>
    </w:p>
    <w:p w14:paraId="2E23A931" w14:textId="77777777" w:rsidR="001D32C1" w:rsidRDefault="001D32C1" w:rsidP="00387E55">
      <w:pPr>
        <w:spacing w:after="0" w:line="480" w:lineRule="auto"/>
        <w:jc w:val="both"/>
        <w:rPr>
          <w:rFonts w:ascii="Bookman Old Style" w:hAnsi="Bookman Old Style"/>
          <w:kern w:val="0"/>
          <w:sz w:val="28"/>
          <w:szCs w:val="28"/>
          <w:lang w:val="el-GR"/>
          <w14:ligatures w14:val="none"/>
        </w:rPr>
      </w:pPr>
    </w:p>
    <w:p w14:paraId="6D66EBE9" w14:textId="77777777" w:rsidR="00E90B20" w:rsidRDefault="001D32C1" w:rsidP="00387E55">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Στη βάση των όσων έχουμε ήδη αναφέρει σε σχέση με τον 1</w:t>
      </w:r>
      <w:r w:rsidRPr="001D32C1">
        <w:rPr>
          <w:rFonts w:ascii="Bookman Old Style" w:hAnsi="Bookman Old Style"/>
          <w:kern w:val="0"/>
          <w:sz w:val="28"/>
          <w:szCs w:val="28"/>
          <w:vertAlign w:val="superscript"/>
          <w:lang w:val="el-GR"/>
          <w14:ligatures w14:val="none"/>
        </w:rPr>
        <w:t>ο</w:t>
      </w:r>
      <w:r>
        <w:rPr>
          <w:rFonts w:ascii="Bookman Old Style" w:hAnsi="Bookman Old Style"/>
          <w:kern w:val="0"/>
          <w:sz w:val="28"/>
          <w:szCs w:val="28"/>
          <w:lang w:val="el-GR"/>
          <w14:ligatures w14:val="none"/>
        </w:rPr>
        <w:t xml:space="preserve"> λόγο Έφεσης και την κατάληξη μας ότι η εφαρμογή του </w:t>
      </w:r>
      <w:r>
        <w:rPr>
          <w:rFonts w:ascii="Bookman Old Style" w:hAnsi="Bookman Old Style"/>
          <w:b/>
          <w:bCs/>
          <w:i/>
          <w:iCs/>
          <w:kern w:val="0"/>
          <w:sz w:val="28"/>
          <w:szCs w:val="28"/>
          <w:lang w:val="el-GR"/>
          <w14:ligatures w14:val="none"/>
        </w:rPr>
        <w:t xml:space="preserve">Άρθρου 4(5) </w:t>
      </w:r>
      <w:r>
        <w:rPr>
          <w:rFonts w:ascii="Bookman Old Style" w:hAnsi="Bookman Old Style"/>
          <w:kern w:val="0"/>
          <w:sz w:val="28"/>
          <w:szCs w:val="28"/>
          <w:lang w:val="el-GR"/>
          <w14:ligatures w14:val="none"/>
        </w:rPr>
        <w:t xml:space="preserve">(ανωτέρω) δικαιολογείται ως παρέκκλιση από την πρόνοια του </w:t>
      </w:r>
      <w:r>
        <w:rPr>
          <w:rFonts w:ascii="Bookman Old Style" w:hAnsi="Bookman Old Style"/>
          <w:b/>
          <w:bCs/>
          <w:i/>
          <w:iCs/>
          <w:kern w:val="0"/>
          <w:sz w:val="28"/>
          <w:szCs w:val="28"/>
          <w:lang w:val="el-GR"/>
          <w14:ligatures w14:val="none"/>
        </w:rPr>
        <w:t xml:space="preserve">Άρθρου 23.8 του Συντάγματος </w:t>
      </w:r>
      <w:r>
        <w:rPr>
          <w:rFonts w:ascii="Bookman Old Style" w:hAnsi="Bookman Old Style"/>
          <w:kern w:val="0"/>
          <w:sz w:val="28"/>
          <w:szCs w:val="28"/>
          <w:lang w:val="el-GR"/>
          <w14:ligatures w14:val="none"/>
        </w:rPr>
        <w:t xml:space="preserve">βάσει του δικαίου της ανάγκης, </w:t>
      </w:r>
    </w:p>
    <w:p w14:paraId="3ECED409" w14:textId="1B1F99E3" w:rsidR="000E3F7F" w:rsidRDefault="003257FC" w:rsidP="00E90B20">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θ</w:t>
      </w:r>
      <w:r w:rsidR="00E90B20">
        <w:rPr>
          <w:rFonts w:ascii="Bookman Old Style" w:hAnsi="Bookman Old Style"/>
          <w:kern w:val="0"/>
          <w:sz w:val="28"/>
          <w:szCs w:val="28"/>
          <w:lang w:val="el-GR"/>
          <w14:ligatures w14:val="none"/>
        </w:rPr>
        <w:t xml:space="preserve">εωρούμε ότι δεν εγείρεται ζήτημα παραβίασης του </w:t>
      </w:r>
      <w:r w:rsidR="001D32C1">
        <w:rPr>
          <w:rFonts w:ascii="Bookman Old Style" w:hAnsi="Bookman Old Style"/>
          <w:b/>
          <w:bCs/>
          <w:i/>
          <w:iCs/>
          <w:kern w:val="0"/>
          <w:sz w:val="28"/>
          <w:szCs w:val="28"/>
          <w:lang w:val="el-GR"/>
          <w14:ligatures w14:val="none"/>
        </w:rPr>
        <w:t>Άρθρο</w:t>
      </w:r>
      <w:r w:rsidR="00E90B20">
        <w:rPr>
          <w:rFonts w:ascii="Bookman Old Style" w:hAnsi="Bookman Old Style"/>
          <w:b/>
          <w:bCs/>
          <w:i/>
          <w:iCs/>
          <w:kern w:val="0"/>
          <w:sz w:val="28"/>
          <w:szCs w:val="28"/>
          <w:lang w:val="el-GR"/>
          <w14:ligatures w14:val="none"/>
        </w:rPr>
        <w:t>υ</w:t>
      </w:r>
      <w:r w:rsidR="001D32C1">
        <w:rPr>
          <w:rFonts w:ascii="Bookman Old Style" w:hAnsi="Bookman Old Style"/>
          <w:b/>
          <w:bCs/>
          <w:i/>
          <w:iCs/>
          <w:kern w:val="0"/>
          <w:sz w:val="28"/>
          <w:szCs w:val="28"/>
          <w:lang w:val="el-GR"/>
          <w14:ligatures w14:val="none"/>
        </w:rPr>
        <w:t xml:space="preserve"> 1 του Πρόσθετου Πρωτοκόλλου της ΕΣΔΑ</w:t>
      </w:r>
      <w:r w:rsidR="003125A5">
        <w:rPr>
          <w:rFonts w:ascii="Bookman Old Style" w:hAnsi="Bookman Old Style"/>
          <w:b/>
          <w:bCs/>
          <w:i/>
          <w:iCs/>
          <w:kern w:val="0"/>
          <w:sz w:val="28"/>
          <w:szCs w:val="28"/>
          <w:lang w:val="el-GR"/>
          <w14:ligatures w14:val="none"/>
        </w:rPr>
        <w:t>,</w:t>
      </w:r>
      <w:r w:rsidR="001D32C1">
        <w:rPr>
          <w:rFonts w:ascii="Bookman Old Style" w:hAnsi="Bookman Old Style"/>
          <w:b/>
          <w:bCs/>
          <w:i/>
          <w:iCs/>
          <w:kern w:val="0"/>
          <w:sz w:val="28"/>
          <w:szCs w:val="28"/>
          <w:lang w:val="el-GR"/>
          <w14:ligatures w14:val="none"/>
        </w:rPr>
        <w:t xml:space="preserve"> </w:t>
      </w:r>
      <w:r w:rsidR="00E90B20">
        <w:rPr>
          <w:rFonts w:ascii="Bookman Old Style" w:hAnsi="Bookman Old Style"/>
          <w:kern w:val="0"/>
          <w:sz w:val="28"/>
          <w:szCs w:val="28"/>
          <w:lang w:val="el-GR"/>
          <w14:ligatures w14:val="none"/>
        </w:rPr>
        <w:t>εφόσον αναμφίβολα προκύπτει η ανάγκη εξυπηρέτησης της δημόσιας ωφέλειας, θέμα άρρηκτα συνδεδεμένο με την συνεχιζόμενη έκρυθμη κατάσταση</w:t>
      </w:r>
      <w:r>
        <w:rPr>
          <w:rFonts w:ascii="Bookman Old Style" w:hAnsi="Bookman Old Style"/>
          <w:kern w:val="0"/>
          <w:sz w:val="28"/>
          <w:szCs w:val="28"/>
          <w:lang w:val="el-GR"/>
          <w14:ligatures w14:val="none"/>
        </w:rPr>
        <w:t>,</w:t>
      </w:r>
      <w:r w:rsidR="00E90B20">
        <w:rPr>
          <w:rFonts w:ascii="Bookman Old Style" w:hAnsi="Bookman Old Style"/>
          <w:kern w:val="0"/>
          <w:sz w:val="28"/>
          <w:szCs w:val="28"/>
          <w:lang w:val="el-GR"/>
          <w14:ligatures w14:val="none"/>
        </w:rPr>
        <w:t xml:space="preserve"> ως η σχετική ρητή πρόνοια του </w:t>
      </w:r>
      <w:r w:rsidR="00E90B20">
        <w:rPr>
          <w:rFonts w:ascii="Bookman Old Style" w:hAnsi="Bookman Old Style"/>
          <w:b/>
          <w:bCs/>
          <w:i/>
          <w:iCs/>
          <w:kern w:val="0"/>
          <w:sz w:val="28"/>
          <w:szCs w:val="28"/>
          <w:lang w:val="el-GR"/>
          <w14:ligatures w14:val="none"/>
        </w:rPr>
        <w:t xml:space="preserve">Άρθρου 4(5) </w:t>
      </w:r>
      <w:r w:rsidR="00E90B20">
        <w:rPr>
          <w:rFonts w:ascii="Bookman Old Style" w:hAnsi="Bookman Old Style"/>
          <w:kern w:val="0"/>
          <w:sz w:val="28"/>
          <w:szCs w:val="28"/>
          <w:lang w:val="el-GR"/>
          <w14:ligatures w14:val="none"/>
        </w:rPr>
        <w:t>(ανωτέρω) περί έκρυθμης κατάστασης.</w:t>
      </w:r>
    </w:p>
    <w:p w14:paraId="4B018C53" w14:textId="77777777" w:rsidR="00E90B20" w:rsidRDefault="00E90B20" w:rsidP="00E90B20">
      <w:pPr>
        <w:spacing w:after="0" w:line="480" w:lineRule="auto"/>
        <w:jc w:val="both"/>
        <w:rPr>
          <w:rFonts w:ascii="Bookman Old Style" w:hAnsi="Bookman Old Style"/>
          <w:kern w:val="0"/>
          <w:sz w:val="28"/>
          <w:szCs w:val="28"/>
          <w:lang w:val="el-GR"/>
          <w14:ligatures w14:val="none"/>
        </w:rPr>
      </w:pPr>
    </w:p>
    <w:p w14:paraId="34DD5FC5" w14:textId="1101D1F7" w:rsidR="003257FC" w:rsidRDefault="00E90B20" w:rsidP="00E90B20">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r>
      <w:r w:rsidR="00610557">
        <w:rPr>
          <w:rFonts w:ascii="Bookman Old Style" w:hAnsi="Bookman Old Style"/>
          <w:kern w:val="0"/>
          <w:sz w:val="28"/>
          <w:szCs w:val="28"/>
          <w:lang w:val="el-GR"/>
          <w14:ligatures w14:val="none"/>
        </w:rPr>
        <w:t xml:space="preserve">Στην υπό εξέταση περίπτωση, </w:t>
      </w:r>
      <w:r w:rsidR="003257FC">
        <w:rPr>
          <w:rFonts w:ascii="Bookman Old Style" w:hAnsi="Bookman Old Style"/>
          <w:kern w:val="0"/>
          <w:sz w:val="28"/>
          <w:szCs w:val="28"/>
          <w:lang w:val="el-GR"/>
          <w14:ligatures w14:val="none"/>
        </w:rPr>
        <w:t>κρίνουμε</w:t>
      </w:r>
      <w:r w:rsidR="00610557">
        <w:rPr>
          <w:rFonts w:ascii="Bookman Old Style" w:hAnsi="Bookman Old Style"/>
          <w:kern w:val="0"/>
          <w:sz w:val="28"/>
          <w:szCs w:val="28"/>
          <w:lang w:val="el-GR"/>
          <w14:ligatures w14:val="none"/>
        </w:rPr>
        <w:t xml:space="preserve"> περαιτέρω, </w:t>
      </w:r>
      <w:r w:rsidR="003257FC">
        <w:rPr>
          <w:rFonts w:ascii="Bookman Old Style" w:hAnsi="Bookman Old Style"/>
          <w:kern w:val="0"/>
          <w:sz w:val="28"/>
          <w:szCs w:val="28"/>
          <w:lang w:val="el-GR"/>
          <w14:ligatures w14:val="none"/>
        </w:rPr>
        <w:t xml:space="preserve"> πως δεν τίθεται ζήτημα εφαρμογής του </w:t>
      </w:r>
      <w:r w:rsidR="003257FC">
        <w:rPr>
          <w:rFonts w:ascii="Bookman Old Style" w:hAnsi="Bookman Old Style"/>
          <w:b/>
          <w:bCs/>
          <w:i/>
          <w:iCs/>
          <w:kern w:val="0"/>
          <w:sz w:val="28"/>
          <w:szCs w:val="28"/>
          <w:lang w:val="el-GR"/>
          <w14:ligatures w14:val="none"/>
        </w:rPr>
        <w:t xml:space="preserve">Άρθρου 15 της ΕΣΔΑ, </w:t>
      </w:r>
      <w:r w:rsidR="003257FC">
        <w:rPr>
          <w:rFonts w:ascii="Bookman Old Style" w:hAnsi="Bookman Old Style"/>
          <w:kern w:val="0"/>
          <w:sz w:val="28"/>
          <w:szCs w:val="28"/>
          <w:lang w:val="el-GR"/>
          <w14:ligatures w14:val="none"/>
        </w:rPr>
        <w:t xml:space="preserve">το οποίο ρυθμίζει γενικότερα την παρέκκλιση των υποχρεώσεων που προβλέπονται στην Σύμβαση, σε περίπτωση έκτακτης ανάγκης και συγκεκριμένα σε περίπτωση πολέμου ή άλλου δημόσιου κινδύνου που απειλεί τη ζωή του Έθνους. </w:t>
      </w:r>
    </w:p>
    <w:p w14:paraId="76EDCEC9" w14:textId="77777777" w:rsidR="00D62011" w:rsidRDefault="00D62011" w:rsidP="00E90B20">
      <w:pPr>
        <w:spacing w:after="0" w:line="480" w:lineRule="auto"/>
        <w:jc w:val="both"/>
        <w:rPr>
          <w:rFonts w:ascii="Bookman Old Style" w:hAnsi="Bookman Old Style"/>
          <w:kern w:val="0"/>
          <w:sz w:val="28"/>
          <w:szCs w:val="28"/>
          <w:lang w:val="el-GR"/>
          <w14:ligatures w14:val="none"/>
        </w:rPr>
      </w:pPr>
    </w:p>
    <w:p w14:paraId="04AD7774" w14:textId="77777777" w:rsidR="00D62011" w:rsidRDefault="00D62011" w:rsidP="00E90B20">
      <w:pPr>
        <w:spacing w:after="0" w:line="480" w:lineRule="auto"/>
        <w:jc w:val="both"/>
        <w:rPr>
          <w:rFonts w:ascii="Bookman Old Style" w:hAnsi="Bookman Old Style"/>
          <w:kern w:val="0"/>
          <w:sz w:val="28"/>
          <w:szCs w:val="28"/>
          <w:lang w:val="el-GR"/>
          <w14:ligatures w14:val="none"/>
        </w:rPr>
      </w:pPr>
    </w:p>
    <w:p w14:paraId="73FB1B06" w14:textId="77777777" w:rsidR="00D62011" w:rsidRPr="003257FC" w:rsidRDefault="00D62011" w:rsidP="00E90B20">
      <w:pPr>
        <w:spacing w:after="0" w:line="480" w:lineRule="auto"/>
        <w:jc w:val="both"/>
        <w:rPr>
          <w:rFonts w:ascii="Bookman Old Style" w:hAnsi="Bookman Old Style"/>
          <w:kern w:val="0"/>
          <w:sz w:val="28"/>
          <w:szCs w:val="28"/>
          <w:lang w:val="el-GR"/>
          <w14:ligatures w14:val="none"/>
        </w:rPr>
      </w:pPr>
    </w:p>
    <w:p w14:paraId="03489BFC" w14:textId="77777777" w:rsidR="00D62011" w:rsidRDefault="00D62011" w:rsidP="00D62011">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Για όλα τα πιο πάνω η Έφεση απορρίπτεται.  Επιδικάζονται έξοδα προς όφελος της Εφεσίβλητης και σε βάρος του </w:t>
      </w:r>
      <w:proofErr w:type="spellStart"/>
      <w:r>
        <w:rPr>
          <w:rFonts w:ascii="Bookman Old Style" w:hAnsi="Bookman Old Style"/>
          <w:kern w:val="0"/>
          <w:sz w:val="28"/>
          <w:szCs w:val="28"/>
          <w:lang w:val="el-GR"/>
          <w14:ligatures w14:val="none"/>
        </w:rPr>
        <w:t>Εφεσείοντα</w:t>
      </w:r>
      <w:proofErr w:type="spellEnd"/>
      <w:r>
        <w:rPr>
          <w:rFonts w:ascii="Bookman Old Style" w:hAnsi="Bookman Old Style"/>
          <w:kern w:val="0"/>
          <w:sz w:val="28"/>
          <w:szCs w:val="28"/>
          <w:lang w:val="el-GR"/>
          <w14:ligatures w14:val="none"/>
        </w:rPr>
        <w:t xml:space="preserve"> ύψους €2.500.</w:t>
      </w:r>
    </w:p>
    <w:p w14:paraId="14F24871" w14:textId="77777777" w:rsidR="003257FC" w:rsidRDefault="003257FC" w:rsidP="00E90B20">
      <w:pPr>
        <w:spacing w:after="0" w:line="480" w:lineRule="auto"/>
        <w:jc w:val="both"/>
        <w:rPr>
          <w:rFonts w:ascii="Bookman Old Style" w:hAnsi="Bookman Old Style"/>
          <w:kern w:val="0"/>
          <w:sz w:val="28"/>
          <w:szCs w:val="28"/>
          <w:lang w:val="el-GR"/>
          <w14:ligatures w14:val="none"/>
        </w:rPr>
      </w:pPr>
    </w:p>
    <w:p w14:paraId="631CFCAE" w14:textId="77777777" w:rsidR="003257FC" w:rsidRDefault="003257FC" w:rsidP="00E90B20">
      <w:pPr>
        <w:spacing w:after="0" w:line="480" w:lineRule="auto"/>
        <w:jc w:val="both"/>
        <w:rPr>
          <w:rFonts w:ascii="Bookman Old Style" w:hAnsi="Bookman Old Style"/>
          <w:kern w:val="0"/>
          <w:sz w:val="28"/>
          <w:szCs w:val="28"/>
          <w:lang w:val="el-GR"/>
          <w14:ligatures w14:val="none"/>
        </w:rPr>
      </w:pPr>
    </w:p>
    <w:p w14:paraId="1BD29BDE" w14:textId="779B3F34" w:rsidR="00B068E0" w:rsidRDefault="00B068E0" w:rsidP="00B068E0">
      <w:pPr>
        <w:rPr>
          <w:rFonts w:ascii="Bookman Old Style" w:hAnsi="Bookman Old Style"/>
          <w:b/>
          <w:bCs/>
          <w:sz w:val="28"/>
          <w:szCs w:val="28"/>
          <w:lang w:val="el-GR"/>
        </w:rPr>
      </w:pPr>
      <w:r>
        <w:rPr>
          <w:lang w:val="el-GR"/>
        </w:rPr>
        <w:tab/>
      </w:r>
      <w:r>
        <w:rPr>
          <w:lang w:val="el-GR"/>
        </w:rPr>
        <w:tab/>
      </w:r>
      <w:r>
        <w:rPr>
          <w:lang w:val="el-GR"/>
        </w:rPr>
        <w:tab/>
      </w:r>
    </w:p>
    <w:p w14:paraId="4BF9F346" w14:textId="4EB417E3" w:rsidR="00B068E0" w:rsidRPr="0083276F" w:rsidRDefault="00B068E0" w:rsidP="00B068E0">
      <w:pPr>
        <w:ind w:firstLine="5387"/>
        <w:rPr>
          <w:rFonts w:ascii="Bookman Old Style" w:hAnsi="Bookman Old Style"/>
          <w:sz w:val="26"/>
          <w:szCs w:val="26"/>
          <w:lang w:val="el-GR"/>
        </w:rPr>
      </w:pP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r>
        <w:rPr>
          <w:rFonts w:ascii="Bookman Old Style" w:hAnsi="Bookman Old Style"/>
          <w:b/>
          <w:bCs/>
          <w:sz w:val="28"/>
          <w:szCs w:val="28"/>
          <w:lang w:val="el-GR"/>
        </w:rPr>
        <w:tab/>
      </w:r>
    </w:p>
    <w:p w14:paraId="4EF69C2C" w14:textId="77777777" w:rsidR="00B068E0" w:rsidRPr="0083276F" w:rsidRDefault="00B068E0" w:rsidP="00B068E0">
      <w:pPr>
        <w:spacing w:line="256" w:lineRule="auto"/>
        <w:ind w:firstLine="5387"/>
        <w:rPr>
          <w:rFonts w:ascii="Bookman Old Style" w:hAnsi="Bookman Old Style"/>
          <w:sz w:val="26"/>
          <w:szCs w:val="26"/>
          <w:lang w:val="el-GR"/>
        </w:rPr>
      </w:pPr>
      <w:r w:rsidRPr="0083276F">
        <w:rPr>
          <w:rFonts w:ascii="Bookman Old Style" w:hAnsi="Bookman Old Style"/>
          <w:sz w:val="26"/>
          <w:szCs w:val="26"/>
          <w:lang w:val="el-GR"/>
        </w:rPr>
        <w:t>Τ. ΨΑΡΑ-ΜΙΛΤΙΑΔΟΥ, Δ.</w:t>
      </w:r>
    </w:p>
    <w:p w14:paraId="65D2125B" w14:textId="77777777" w:rsidR="00B068E0" w:rsidRPr="0083276F" w:rsidRDefault="00B068E0" w:rsidP="00B068E0">
      <w:pPr>
        <w:spacing w:line="256" w:lineRule="auto"/>
        <w:ind w:firstLine="5387"/>
        <w:rPr>
          <w:rFonts w:ascii="Bookman Old Style" w:hAnsi="Bookman Old Style"/>
          <w:sz w:val="26"/>
          <w:szCs w:val="26"/>
          <w:lang w:val="el-GR"/>
        </w:rPr>
      </w:pPr>
    </w:p>
    <w:p w14:paraId="47172D1C" w14:textId="77777777" w:rsidR="00B068E0" w:rsidRPr="0083276F" w:rsidRDefault="00B068E0" w:rsidP="00B068E0">
      <w:pPr>
        <w:spacing w:line="256" w:lineRule="auto"/>
        <w:ind w:firstLine="5387"/>
        <w:rPr>
          <w:rFonts w:ascii="Bookman Old Style" w:hAnsi="Bookman Old Style"/>
          <w:sz w:val="26"/>
          <w:szCs w:val="26"/>
          <w:lang w:val="el-GR"/>
        </w:rPr>
      </w:pPr>
    </w:p>
    <w:p w14:paraId="5F2A7545" w14:textId="77777777" w:rsidR="00B068E0" w:rsidRPr="0083276F" w:rsidRDefault="00B068E0" w:rsidP="00B068E0">
      <w:pPr>
        <w:spacing w:line="256" w:lineRule="auto"/>
        <w:ind w:firstLine="5387"/>
        <w:rPr>
          <w:rFonts w:ascii="Bookman Old Style" w:hAnsi="Bookman Old Style"/>
          <w:sz w:val="26"/>
          <w:szCs w:val="26"/>
          <w:lang w:val="el-GR"/>
        </w:rPr>
      </w:pPr>
      <w:r w:rsidRPr="0083276F">
        <w:rPr>
          <w:rFonts w:ascii="Bookman Old Style" w:hAnsi="Bookman Old Style"/>
          <w:sz w:val="26"/>
          <w:szCs w:val="26"/>
          <w:lang w:val="el-GR"/>
        </w:rPr>
        <w:t xml:space="preserve"> ΣΤ. ΧΑΤΖΗΓΙΑΝΝΗ,  Δ.</w:t>
      </w:r>
    </w:p>
    <w:p w14:paraId="7AE1B9B2" w14:textId="77777777" w:rsidR="00B068E0" w:rsidRPr="0083276F" w:rsidRDefault="00B068E0" w:rsidP="00B068E0">
      <w:pPr>
        <w:spacing w:line="256" w:lineRule="auto"/>
        <w:ind w:firstLine="5387"/>
        <w:rPr>
          <w:rFonts w:ascii="Bookman Old Style" w:hAnsi="Bookman Old Style"/>
          <w:sz w:val="26"/>
          <w:szCs w:val="26"/>
          <w:lang w:val="el-GR"/>
        </w:rPr>
      </w:pPr>
    </w:p>
    <w:p w14:paraId="409DD581" w14:textId="77777777" w:rsidR="00B068E0" w:rsidRPr="0083276F" w:rsidRDefault="00B068E0" w:rsidP="00B068E0">
      <w:pPr>
        <w:spacing w:line="256" w:lineRule="auto"/>
        <w:ind w:firstLine="5387"/>
        <w:rPr>
          <w:rFonts w:ascii="Bookman Old Style" w:hAnsi="Bookman Old Style"/>
          <w:sz w:val="26"/>
          <w:szCs w:val="26"/>
          <w:lang w:val="el-GR"/>
        </w:rPr>
      </w:pPr>
    </w:p>
    <w:p w14:paraId="021488D0" w14:textId="77777777" w:rsidR="00B068E0" w:rsidRPr="0083276F" w:rsidRDefault="00B068E0" w:rsidP="00B068E0">
      <w:pPr>
        <w:spacing w:line="256" w:lineRule="auto"/>
        <w:ind w:firstLine="5387"/>
        <w:rPr>
          <w:rFonts w:ascii="Bookman Old Style" w:hAnsi="Bookman Old Style"/>
          <w:sz w:val="26"/>
          <w:szCs w:val="26"/>
          <w:lang w:val="el-GR"/>
        </w:rPr>
      </w:pPr>
      <w:r w:rsidRPr="0083276F">
        <w:rPr>
          <w:rFonts w:ascii="Bookman Old Style" w:hAnsi="Bookman Old Style"/>
          <w:sz w:val="26"/>
          <w:szCs w:val="26"/>
          <w:lang w:val="el-GR"/>
        </w:rPr>
        <w:t>Η. ΓΕΩΡΓΙΟΥ, Δ.</w:t>
      </w:r>
    </w:p>
    <w:p w14:paraId="68D149F5" w14:textId="77777777" w:rsidR="00B068E0" w:rsidRPr="0083276F" w:rsidRDefault="00B068E0" w:rsidP="00B068E0">
      <w:pPr>
        <w:spacing w:line="256" w:lineRule="auto"/>
        <w:ind w:firstLine="5387"/>
        <w:rPr>
          <w:rFonts w:ascii="Bookman Old Style" w:hAnsi="Bookman Old Style"/>
          <w:sz w:val="26"/>
          <w:szCs w:val="26"/>
          <w:lang w:val="el-GR"/>
        </w:rPr>
      </w:pPr>
    </w:p>
    <w:p w14:paraId="400F3743" w14:textId="77777777" w:rsidR="00B068E0" w:rsidRPr="004A01D2" w:rsidRDefault="00B068E0" w:rsidP="00B068E0">
      <w:pPr>
        <w:spacing w:line="256" w:lineRule="auto"/>
        <w:rPr>
          <w:rFonts w:ascii="Bookman Old Style" w:hAnsi="Bookman Old Style"/>
          <w:sz w:val="28"/>
          <w:szCs w:val="28"/>
          <w:lang w:val="el-GR"/>
        </w:rPr>
      </w:pPr>
      <w:r w:rsidRPr="0083276F">
        <w:rPr>
          <w:rFonts w:ascii="Bookman Old Style" w:hAnsi="Bookman Old Style"/>
          <w:i/>
          <w:iCs/>
          <w:sz w:val="16"/>
          <w:szCs w:val="16"/>
          <w:lang w:val="el-GR"/>
        </w:rPr>
        <w:t>/Α.Λ.Ο.</w:t>
      </w:r>
    </w:p>
    <w:p w14:paraId="55A933E4" w14:textId="22C7EE77" w:rsidR="00B068E0" w:rsidRDefault="00B068E0" w:rsidP="00387E55">
      <w:pPr>
        <w:spacing w:after="0" w:line="480" w:lineRule="auto"/>
        <w:jc w:val="both"/>
        <w:rPr>
          <w:lang w:val="el-GR"/>
        </w:rPr>
      </w:pPr>
    </w:p>
    <w:p w14:paraId="0D9DD243" w14:textId="77777777" w:rsidR="003257FC" w:rsidRDefault="003257FC" w:rsidP="00387E55">
      <w:pPr>
        <w:spacing w:after="0" w:line="480" w:lineRule="auto"/>
        <w:jc w:val="both"/>
        <w:rPr>
          <w:lang w:val="el-GR"/>
        </w:rPr>
      </w:pPr>
    </w:p>
    <w:p w14:paraId="35D54A12" w14:textId="77777777" w:rsidR="003257FC" w:rsidRDefault="003257FC" w:rsidP="00387E55">
      <w:pPr>
        <w:spacing w:after="0" w:line="480" w:lineRule="auto"/>
        <w:jc w:val="both"/>
        <w:rPr>
          <w:lang w:val="el-GR"/>
        </w:rPr>
      </w:pPr>
    </w:p>
    <w:p w14:paraId="31F581A7" w14:textId="77777777" w:rsidR="003257FC" w:rsidRDefault="003257FC" w:rsidP="00387E55">
      <w:pPr>
        <w:spacing w:after="0" w:line="480" w:lineRule="auto"/>
        <w:jc w:val="both"/>
        <w:rPr>
          <w:lang w:val="el-GR"/>
        </w:rPr>
      </w:pPr>
    </w:p>
    <w:p w14:paraId="4C2E236C" w14:textId="77777777" w:rsidR="003257FC" w:rsidRDefault="003257FC" w:rsidP="00387E55">
      <w:pPr>
        <w:spacing w:after="0" w:line="480" w:lineRule="auto"/>
        <w:jc w:val="both"/>
        <w:rPr>
          <w:lang w:val="el-GR"/>
        </w:rPr>
      </w:pPr>
    </w:p>
    <w:p w14:paraId="3FDD37C4" w14:textId="77777777" w:rsidR="003257FC" w:rsidRDefault="003257FC" w:rsidP="00387E55">
      <w:pPr>
        <w:spacing w:after="0" w:line="480" w:lineRule="auto"/>
        <w:jc w:val="both"/>
        <w:rPr>
          <w:lang w:val="el-GR"/>
        </w:rPr>
      </w:pPr>
    </w:p>
    <w:p w14:paraId="3CD5DF4A" w14:textId="77777777" w:rsidR="003257FC" w:rsidRDefault="003257FC" w:rsidP="00387E55">
      <w:pPr>
        <w:spacing w:after="0" w:line="480" w:lineRule="auto"/>
        <w:jc w:val="both"/>
        <w:rPr>
          <w:lang w:val="el-GR"/>
        </w:rPr>
      </w:pPr>
    </w:p>
    <w:p w14:paraId="0B041224" w14:textId="77777777" w:rsidR="003257FC" w:rsidRDefault="003257FC" w:rsidP="00387E55">
      <w:pPr>
        <w:spacing w:after="0" w:line="480" w:lineRule="auto"/>
        <w:jc w:val="both"/>
        <w:rPr>
          <w:lang w:val="el-GR"/>
        </w:rPr>
      </w:pPr>
    </w:p>
    <w:p w14:paraId="36EBE5CF" w14:textId="77777777" w:rsidR="003257FC" w:rsidRDefault="003257FC" w:rsidP="00387E55">
      <w:pPr>
        <w:spacing w:after="0" w:line="480" w:lineRule="auto"/>
        <w:jc w:val="both"/>
        <w:rPr>
          <w:lang w:val="el-GR"/>
        </w:rPr>
      </w:pPr>
    </w:p>
    <w:p w14:paraId="1E51ED77" w14:textId="77777777" w:rsidR="003257FC" w:rsidRDefault="003257FC" w:rsidP="00387E55">
      <w:pPr>
        <w:spacing w:after="0" w:line="480" w:lineRule="auto"/>
        <w:jc w:val="both"/>
        <w:rPr>
          <w:lang w:val="el-GR"/>
        </w:rPr>
      </w:pPr>
    </w:p>
    <w:p w14:paraId="1B39E8BD" w14:textId="77777777" w:rsidR="003257FC" w:rsidRDefault="003257FC" w:rsidP="00387E55">
      <w:pPr>
        <w:spacing w:after="0" w:line="480" w:lineRule="auto"/>
        <w:jc w:val="both"/>
        <w:rPr>
          <w:lang w:val="el-GR"/>
        </w:rPr>
      </w:pPr>
    </w:p>
    <w:p w14:paraId="4A1D950F" w14:textId="77777777" w:rsidR="003257FC" w:rsidRDefault="003257FC" w:rsidP="00387E55">
      <w:pPr>
        <w:spacing w:after="0" w:line="480" w:lineRule="auto"/>
        <w:jc w:val="both"/>
        <w:rPr>
          <w:lang w:val="el-GR"/>
        </w:rPr>
      </w:pPr>
    </w:p>
    <w:p w14:paraId="5E2F1574" w14:textId="77777777" w:rsidR="003257FC" w:rsidRDefault="003257FC" w:rsidP="00387E55">
      <w:pPr>
        <w:spacing w:after="0" w:line="480" w:lineRule="auto"/>
        <w:jc w:val="both"/>
        <w:rPr>
          <w:lang w:val="el-GR"/>
        </w:rPr>
      </w:pPr>
    </w:p>
    <w:p w14:paraId="5456C49C" w14:textId="77777777" w:rsidR="003257FC" w:rsidRDefault="003257FC" w:rsidP="00387E55">
      <w:pPr>
        <w:spacing w:after="0" w:line="480" w:lineRule="auto"/>
        <w:jc w:val="both"/>
        <w:rPr>
          <w:lang w:val="el-GR"/>
        </w:rPr>
      </w:pPr>
    </w:p>
    <w:p w14:paraId="5DAA8760" w14:textId="77777777" w:rsidR="003257FC" w:rsidRDefault="003257FC" w:rsidP="00387E55">
      <w:pPr>
        <w:spacing w:after="0" w:line="480" w:lineRule="auto"/>
        <w:jc w:val="both"/>
        <w:rPr>
          <w:lang w:val="el-GR"/>
        </w:rPr>
      </w:pPr>
    </w:p>
    <w:p w14:paraId="2D5DD149" w14:textId="77777777" w:rsidR="003257FC" w:rsidRDefault="003257FC" w:rsidP="00387E55">
      <w:pPr>
        <w:spacing w:after="0" w:line="480" w:lineRule="auto"/>
        <w:jc w:val="both"/>
        <w:rPr>
          <w:lang w:val="el-GR"/>
        </w:rPr>
      </w:pPr>
    </w:p>
    <w:p w14:paraId="494FB183" w14:textId="77777777" w:rsidR="003257FC" w:rsidRPr="000E3F7F" w:rsidRDefault="003257FC" w:rsidP="00387E55">
      <w:pPr>
        <w:spacing w:after="0" w:line="480" w:lineRule="auto"/>
        <w:jc w:val="both"/>
        <w:rPr>
          <w:lang w:val="el-GR"/>
        </w:rPr>
      </w:pPr>
    </w:p>
    <w:sectPr w:rsidR="003257FC" w:rsidRPr="000E3F7F" w:rsidSect="002A42A2">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8B82" w14:textId="77777777" w:rsidR="00761D03" w:rsidRDefault="00761D03" w:rsidP="002A42A2">
      <w:pPr>
        <w:spacing w:after="0" w:line="240" w:lineRule="auto"/>
      </w:pPr>
      <w:r>
        <w:separator/>
      </w:r>
    </w:p>
  </w:endnote>
  <w:endnote w:type="continuationSeparator" w:id="0">
    <w:p w14:paraId="0326A589" w14:textId="77777777" w:rsidR="00761D03" w:rsidRDefault="00761D03" w:rsidP="002A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F757" w14:textId="77777777" w:rsidR="00761D03" w:rsidRDefault="00761D03" w:rsidP="002A42A2">
      <w:pPr>
        <w:spacing w:after="0" w:line="240" w:lineRule="auto"/>
      </w:pPr>
      <w:r>
        <w:separator/>
      </w:r>
    </w:p>
  </w:footnote>
  <w:footnote w:type="continuationSeparator" w:id="0">
    <w:p w14:paraId="7D467263" w14:textId="77777777" w:rsidR="00761D03" w:rsidRDefault="00761D03" w:rsidP="002A4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319447"/>
      <w:docPartObj>
        <w:docPartGallery w:val="Page Numbers (Top of Page)"/>
        <w:docPartUnique/>
      </w:docPartObj>
    </w:sdtPr>
    <w:sdtEndPr>
      <w:rPr>
        <w:noProof/>
      </w:rPr>
    </w:sdtEndPr>
    <w:sdtContent>
      <w:p w14:paraId="65D96074" w14:textId="487D88F1" w:rsidR="002A42A2" w:rsidRDefault="002A42A2">
        <w:pPr>
          <w:pStyle w:val="Header"/>
          <w:jc w:val="center"/>
        </w:pPr>
        <w:r>
          <w:fldChar w:fldCharType="begin"/>
        </w:r>
        <w:r>
          <w:instrText xml:space="preserve"> PAGE   \* MERGEFORMAT </w:instrText>
        </w:r>
        <w:r>
          <w:fldChar w:fldCharType="separate"/>
        </w:r>
        <w:r w:rsidR="00744799">
          <w:rPr>
            <w:noProof/>
          </w:rPr>
          <w:t>14</w:t>
        </w:r>
        <w:r>
          <w:rPr>
            <w:noProof/>
          </w:rPr>
          <w:fldChar w:fldCharType="end"/>
        </w:r>
      </w:p>
    </w:sdtContent>
  </w:sdt>
  <w:p w14:paraId="49BE5B6C" w14:textId="77777777" w:rsidR="002A42A2" w:rsidRDefault="002A4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E3EB8"/>
    <w:multiLevelType w:val="hybridMultilevel"/>
    <w:tmpl w:val="E6B8CC0C"/>
    <w:lvl w:ilvl="0" w:tplc="6B0AE2A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5D827CD1"/>
    <w:multiLevelType w:val="hybridMultilevel"/>
    <w:tmpl w:val="CF1C1658"/>
    <w:lvl w:ilvl="0" w:tplc="F330387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495726539">
    <w:abstractNumId w:val="0"/>
  </w:num>
  <w:num w:numId="2" w16cid:durableId="1381590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D2"/>
    <w:rsid w:val="000731B7"/>
    <w:rsid w:val="000A67B0"/>
    <w:rsid w:val="000E08BB"/>
    <w:rsid w:val="000E3F7F"/>
    <w:rsid w:val="0010724D"/>
    <w:rsid w:val="00123A4F"/>
    <w:rsid w:val="00151EE9"/>
    <w:rsid w:val="00184D4D"/>
    <w:rsid w:val="001B08E2"/>
    <w:rsid w:val="001D32C1"/>
    <w:rsid w:val="002924CC"/>
    <w:rsid w:val="00295443"/>
    <w:rsid w:val="002A42A2"/>
    <w:rsid w:val="003125A5"/>
    <w:rsid w:val="003257FC"/>
    <w:rsid w:val="00387E55"/>
    <w:rsid w:val="004B2940"/>
    <w:rsid w:val="004D309C"/>
    <w:rsid w:val="004E5AA3"/>
    <w:rsid w:val="005C0252"/>
    <w:rsid w:val="00610557"/>
    <w:rsid w:val="0061265E"/>
    <w:rsid w:val="00684179"/>
    <w:rsid w:val="006B6D08"/>
    <w:rsid w:val="007244A8"/>
    <w:rsid w:val="00744799"/>
    <w:rsid w:val="00761D03"/>
    <w:rsid w:val="00841C6B"/>
    <w:rsid w:val="009073AA"/>
    <w:rsid w:val="00913245"/>
    <w:rsid w:val="00922ED2"/>
    <w:rsid w:val="00954DD7"/>
    <w:rsid w:val="009B7CF3"/>
    <w:rsid w:val="009D12DA"/>
    <w:rsid w:val="009E4320"/>
    <w:rsid w:val="00B068E0"/>
    <w:rsid w:val="00B3411A"/>
    <w:rsid w:val="00B6586D"/>
    <w:rsid w:val="00BA103A"/>
    <w:rsid w:val="00C15896"/>
    <w:rsid w:val="00C43F02"/>
    <w:rsid w:val="00C5040B"/>
    <w:rsid w:val="00C66712"/>
    <w:rsid w:val="00C95271"/>
    <w:rsid w:val="00D62011"/>
    <w:rsid w:val="00D62113"/>
    <w:rsid w:val="00DC1B04"/>
    <w:rsid w:val="00DC4670"/>
    <w:rsid w:val="00E11BD8"/>
    <w:rsid w:val="00E822D0"/>
    <w:rsid w:val="00E90B2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03C6"/>
  <w15:chartTrackingRefBased/>
  <w15:docId w15:val="{5FA66CEF-E749-4B85-9722-B190B72B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ED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2A2"/>
  </w:style>
  <w:style w:type="paragraph" w:styleId="Footer">
    <w:name w:val="footer"/>
    <w:basedOn w:val="Normal"/>
    <w:link w:val="FooterChar"/>
    <w:uiPriority w:val="99"/>
    <w:unhideWhenUsed/>
    <w:rsid w:val="002A4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2A2"/>
  </w:style>
  <w:style w:type="character" w:styleId="Hyperlink">
    <w:name w:val="Hyperlink"/>
    <w:basedOn w:val="DefaultParagraphFont"/>
    <w:uiPriority w:val="99"/>
    <w:semiHidden/>
    <w:unhideWhenUsed/>
    <w:rsid w:val="000E08BB"/>
    <w:rPr>
      <w:color w:val="0000FF"/>
      <w:u w:val="single"/>
    </w:rPr>
  </w:style>
  <w:style w:type="paragraph" w:styleId="ListParagraph">
    <w:name w:val="List Paragraph"/>
    <w:basedOn w:val="Normal"/>
    <w:uiPriority w:val="34"/>
    <w:qFormat/>
    <w:rsid w:val="009E4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27705">
      <w:bodyDiv w:val="1"/>
      <w:marLeft w:val="0"/>
      <w:marRight w:val="0"/>
      <w:marTop w:val="0"/>
      <w:marBottom w:val="0"/>
      <w:divBdr>
        <w:top w:val="none" w:sz="0" w:space="0" w:color="auto"/>
        <w:left w:val="none" w:sz="0" w:space="0" w:color="auto"/>
        <w:bottom w:val="none" w:sz="0" w:space="0" w:color="auto"/>
        <w:right w:val="none" w:sz="0" w:space="0" w:color="auto"/>
      </w:divBdr>
    </w:div>
    <w:div w:id="9862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ylaw.org/cgi-bin/open.pl?file=/clr/1964/1964_1_19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Marilia Hadjiprodromou</cp:lastModifiedBy>
  <cp:revision>4</cp:revision>
  <cp:lastPrinted>2023-09-11T07:21:00Z</cp:lastPrinted>
  <dcterms:created xsi:type="dcterms:W3CDTF">2023-09-18T09:53:00Z</dcterms:created>
  <dcterms:modified xsi:type="dcterms:W3CDTF">2023-09-18T09:55:00Z</dcterms:modified>
</cp:coreProperties>
</file>